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37A" w:rsidRDefault="007E037A" w:rsidP="007E037A">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3GPP TSG-RAN WG4 Meeting 84Bis</w:t>
      </w:r>
      <w:r w:rsidRPr="00165ED6">
        <w:rPr>
          <w:rFonts w:ascii="Arial" w:hAnsi="Arial"/>
          <w:b/>
          <w:sz w:val="24"/>
          <w:szCs w:val="24"/>
          <w:lang w:eastAsia="zh-CN"/>
        </w:rPr>
        <w:t xml:space="preserve">                            </w:t>
      </w:r>
      <w:r>
        <w:rPr>
          <w:rFonts w:ascii="Arial" w:hAnsi="Arial"/>
          <w:b/>
          <w:sz w:val="24"/>
          <w:szCs w:val="24"/>
          <w:lang w:eastAsia="zh-CN"/>
        </w:rPr>
        <w:t xml:space="preserve">                           </w:t>
      </w:r>
      <w:r>
        <w:rPr>
          <w:rFonts w:ascii="Arial" w:hAnsi="Arial"/>
          <w:b/>
          <w:i/>
          <w:color w:val="FF0000"/>
          <w:sz w:val="24"/>
          <w:szCs w:val="24"/>
          <w:lang w:eastAsia="zh-CN"/>
        </w:rPr>
        <w:tab/>
      </w:r>
      <w:r w:rsidR="006269CC">
        <w:rPr>
          <w:rFonts w:ascii="Arial" w:hAnsi="Arial" w:cs="Arial"/>
          <w:b/>
          <w:sz w:val="24"/>
          <w:szCs w:val="24"/>
        </w:rPr>
        <w:t>R4-1711427</w:t>
      </w:r>
    </w:p>
    <w:p w:rsidR="007E037A" w:rsidRDefault="007E037A" w:rsidP="007E037A">
      <w:pPr>
        <w:pStyle w:val="Header"/>
        <w:tabs>
          <w:tab w:val="clear" w:pos="4153"/>
          <w:tab w:val="clear" w:pos="8306"/>
          <w:tab w:val="right" w:pos="10440"/>
          <w:tab w:val="right" w:pos="13323"/>
        </w:tabs>
        <w:rPr>
          <w:rFonts w:ascii="Arial" w:hAnsi="Arial"/>
          <w:b/>
          <w:sz w:val="24"/>
          <w:szCs w:val="24"/>
          <w:lang w:eastAsia="zh-CN"/>
        </w:rPr>
      </w:pPr>
      <w:r w:rsidRPr="00571C18">
        <w:rPr>
          <w:rFonts w:ascii="Arial" w:hAnsi="Arial"/>
          <w:b/>
          <w:sz w:val="24"/>
          <w:szCs w:val="24"/>
          <w:lang w:eastAsia="zh-CN"/>
        </w:rPr>
        <w:t xml:space="preserve">Dubrovnik, Croatia </w:t>
      </w:r>
      <w:r>
        <w:rPr>
          <w:rFonts w:ascii="Arial" w:hAnsi="Arial"/>
          <w:b/>
          <w:sz w:val="24"/>
          <w:szCs w:val="24"/>
          <w:lang w:eastAsia="zh-CN"/>
        </w:rPr>
        <w:t>9 - 13</w:t>
      </w:r>
      <w:r w:rsidRPr="004C5B05">
        <w:rPr>
          <w:rFonts w:ascii="Arial" w:hAnsi="Arial"/>
          <w:b/>
          <w:sz w:val="24"/>
          <w:szCs w:val="24"/>
          <w:lang w:eastAsia="zh-CN"/>
        </w:rPr>
        <w:t xml:space="preserve"> </w:t>
      </w:r>
      <w:r>
        <w:rPr>
          <w:rFonts w:ascii="Arial" w:hAnsi="Arial"/>
          <w:b/>
          <w:sz w:val="24"/>
          <w:szCs w:val="24"/>
          <w:lang w:eastAsia="zh-CN"/>
        </w:rPr>
        <w:t>October</w:t>
      </w:r>
      <w:r w:rsidRPr="004C5B05">
        <w:rPr>
          <w:rFonts w:ascii="Arial" w:hAnsi="Arial"/>
          <w:b/>
          <w:sz w:val="24"/>
          <w:szCs w:val="24"/>
          <w:lang w:eastAsia="zh-CN"/>
        </w:rPr>
        <w:t xml:space="preserve"> 2017</w:t>
      </w:r>
    </w:p>
    <w:p w:rsidR="00F51BE1" w:rsidRPr="00562F55" w:rsidRDefault="00F51BE1" w:rsidP="00F51BE1">
      <w:pPr>
        <w:tabs>
          <w:tab w:val="left" w:pos="1985"/>
        </w:tabs>
        <w:rPr>
          <w:rFonts w:ascii="Arial" w:hAnsi="Arial"/>
          <w:b/>
          <w:sz w:val="24"/>
          <w:szCs w:val="24"/>
          <w:lang w:eastAsia="zh-CN"/>
        </w:rPr>
      </w:pPr>
    </w:p>
    <w:p w:rsidR="00CA3A81" w:rsidRPr="00562F55" w:rsidRDefault="00CA3A81" w:rsidP="00CA3A81">
      <w:pPr>
        <w:spacing w:after="120"/>
        <w:ind w:left="1985" w:hanging="1985"/>
        <w:rPr>
          <w:rFonts w:ascii="Arial" w:hAnsi="Arial" w:cs="Arial"/>
          <w:bCs/>
          <w:sz w:val="22"/>
          <w:szCs w:val="22"/>
          <w:lang w:val="en-US"/>
        </w:rPr>
      </w:pPr>
      <w:r w:rsidRPr="00562F55">
        <w:rPr>
          <w:rFonts w:ascii="Arial" w:hAnsi="Arial" w:cs="Arial"/>
          <w:b/>
          <w:sz w:val="22"/>
          <w:szCs w:val="22"/>
          <w:lang w:val="en-US"/>
        </w:rPr>
        <w:t>Source:</w:t>
      </w:r>
      <w:r w:rsidRPr="00562F55">
        <w:rPr>
          <w:rFonts w:ascii="Arial" w:hAnsi="Arial" w:cs="Arial"/>
          <w:b/>
          <w:sz w:val="22"/>
          <w:szCs w:val="22"/>
          <w:lang w:val="en-US"/>
        </w:rPr>
        <w:tab/>
      </w:r>
      <w:r w:rsidR="00BD73F6" w:rsidRPr="00562F55">
        <w:rPr>
          <w:rFonts w:ascii="Arial" w:hAnsi="Arial" w:cs="Arial"/>
          <w:sz w:val="22"/>
          <w:szCs w:val="22"/>
          <w:lang w:val="en-US"/>
        </w:rPr>
        <w:t>Sony</w:t>
      </w:r>
    </w:p>
    <w:p w:rsidR="000D15F0" w:rsidRPr="00562F55" w:rsidRDefault="00CA3A81" w:rsidP="00CA3A81">
      <w:pPr>
        <w:spacing w:after="120"/>
        <w:ind w:left="1985" w:hanging="1985"/>
        <w:rPr>
          <w:rFonts w:ascii="Arial" w:hAnsi="Arial" w:cs="Arial"/>
          <w:sz w:val="22"/>
          <w:szCs w:val="22"/>
          <w:lang w:val="en-US"/>
        </w:rPr>
      </w:pPr>
      <w:r w:rsidRPr="00562F55">
        <w:rPr>
          <w:rFonts w:ascii="Arial" w:hAnsi="Arial" w:cs="Arial"/>
          <w:b/>
          <w:sz w:val="22"/>
          <w:szCs w:val="22"/>
          <w:lang w:val="en-US"/>
        </w:rPr>
        <w:t>Title:</w:t>
      </w:r>
      <w:r w:rsidRPr="00562F55">
        <w:rPr>
          <w:rFonts w:ascii="Arial" w:hAnsi="Arial" w:cs="Arial"/>
          <w:b/>
          <w:sz w:val="22"/>
          <w:szCs w:val="22"/>
          <w:lang w:val="en-US"/>
        </w:rPr>
        <w:tab/>
      </w:r>
      <w:r w:rsidR="00FA4604" w:rsidRPr="00562F55">
        <w:rPr>
          <w:rFonts w:ascii="Arial" w:hAnsi="Arial" w:cs="Arial"/>
          <w:sz w:val="22"/>
          <w:szCs w:val="22"/>
          <w:lang w:val="en-US"/>
        </w:rPr>
        <w:t xml:space="preserve">UE reference sensitivity </w:t>
      </w:r>
      <w:r w:rsidR="009154AF">
        <w:rPr>
          <w:rFonts w:ascii="Arial" w:hAnsi="Arial" w:cs="Arial"/>
          <w:sz w:val="22"/>
          <w:szCs w:val="22"/>
          <w:lang w:val="en-US"/>
        </w:rPr>
        <w:t xml:space="preserve">and spherical coverage </w:t>
      </w:r>
      <w:r w:rsidR="00FA4604" w:rsidRPr="00562F55">
        <w:rPr>
          <w:rFonts w:ascii="Arial" w:hAnsi="Arial" w:cs="Arial"/>
          <w:sz w:val="22"/>
          <w:szCs w:val="22"/>
          <w:lang w:val="en-US"/>
        </w:rPr>
        <w:t>for mmWave 28GHz</w:t>
      </w:r>
    </w:p>
    <w:p w:rsidR="00CA3A81" w:rsidRPr="00562F55" w:rsidRDefault="00CA3A81" w:rsidP="00901E90">
      <w:pPr>
        <w:spacing w:after="120"/>
        <w:ind w:left="1985" w:hanging="1985"/>
        <w:rPr>
          <w:rFonts w:ascii="Arial" w:hAnsi="Arial" w:cs="Arial"/>
          <w:bCs/>
          <w:sz w:val="22"/>
          <w:szCs w:val="22"/>
          <w:lang w:val="en-US"/>
        </w:rPr>
      </w:pPr>
      <w:r w:rsidRPr="00562F55">
        <w:rPr>
          <w:rFonts w:ascii="Arial" w:hAnsi="Arial" w:cs="Arial"/>
          <w:b/>
          <w:sz w:val="22"/>
          <w:szCs w:val="22"/>
          <w:lang w:val="en-US"/>
        </w:rPr>
        <w:t>Agenda item:</w:t>
      </w:r>
      <w:r w:rsidRPr="00562F55">
        <w:rPr>
          <w:rFonts w:ascii="Arial" w:hAnsi="Arial" w:cs="Arial"/>
          <w:b/>
          <w:sz w:val="22"/>
          <w:szCs w:val="22"/>
          <w:lang w:val="en-US"/>
        </w:rPr>
        <w:tab/>
      </w:r>
      <w:r w:rsidR="007E037A">
        <w:rPr>
          <w:rFonts w:ascii="Arial" w:hAnsi="Arial" w:cs="Arial"/>
          <w:sz w:val="22"/>
          <w:szCs w:val="22"/>
          <w:lang w:val="en-US"/>
        </w:rPr>
        <w:t>9.4.4.1.2</w:t>
      </w:r>
    </w:p>
    <w:p w:rsidR="00CA3A81" w:rsidRPr="00562F55" w:rsidRDefault="00CA3A81" w:rsidP="00CA3A81">
      <w:pPr>
        <w:spacing w:after="120"/>
        <w:ind w:left="1985" w:hanging="1985"/>
        <w:rPr>
          <w:rFonts w:ascii="Arial" w:hAnsi="Arial" w:cs="Arial"/>
          <w:bCs/>
          <w:sz w:val="22"/>
          <w:szCs w:val="22"/>
          <w:lang w:val="en-US"/>
        </w:rPr>
      </w:pPr>
      <w:r w:rsidRPr="00562F55">
        <w:rPr>
          <w:rFonts w:ascii="Arial" w:hAnsi="Arial" w:cs="Arial"/>
          <w:b/>
          <w:sz w:val="22"/>
          <w:szCs w:val="22"/>
          <w:lang w:val="en-US"/>
        </w:rPr>
        <w:t>Document for:</w:t>
      </w:r>
      <w:r w:rsidRPr="00562F55">
        <w:rPr>
          <w:rFonts w:ascii="Arial" w:hAnsi="Arial" w:cs="Arial"/>
          <w:b/>
          <w:sz w:val="22"/>
          <w:szCs w:val="22"/>
          <w:lang w:val="en-US"/>
        </w:rPr>
        <w:tab/>
      </w:r>
      <w:r w:rsidR="00321ADB" w:rsidRPr="00562F55">
        <w:rPr>
          <w:rFonts w:ascii="Arial" w:hAnsi="Arial" w:cs="Arial"/>
          <w:bCs/>
          <w:sz w:val="22"/>
          <w:szCs w:val="22"/>
          <w:lang w:val="en-US"/>
        </w:rPr>
        <w:t>Approval</w:t>
      </w:r>
    </w:p>
    <w:p w:rsidR="008E02F9" w:rsidRPr="00562F55" w:rsidRDefault="008E02F9" w:rsidP="00CA3A81">
      <w:pPr>
        <w:spacing w:after="120"/>
        <w:ind w:left="1985" w:hanging="1985"/>
        <w:rPr>
          <w:rFonts w:ascii="Arial" w:hAnsi="Arial" w:cs="Arial"/>
          <w:bCs/>
          <w:sz w:val="22"/>
          <w:szCs w:val="22"/>
          <w:lang w:val="en-US"/>
        </w:rPr>
      </w:pPr>
    </w:p>
    <w:p w:rsidR="008E02F9" w:rsidRPr="00562F55" w:rsidRDefault="008E02F9" w:rsidP="00CA3A81">
      <w:pPr>
        <w:spacing w:after="120"/>
        <w:ind w:left="1985" w:hanging="1985"/>
        <w:rPr>
          <w:rFonts w:ascii="Arial" w:hAnsi="Arial" w:cs="Arial"/>
          <w:bCs/>
          <w:sz w:val="22"/>
          <w:szCs w:val="22"/>
          <w:lang w:val="en-US"/>
        </w:rPr>
      </w:pPr>
    </w:p>
    <w:p w:rsidR="00CA3A81" w:rsidRPr="00562F55"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562F55">
        <w:t>Background</w:t>
      </w:r>
    </w:p>
    <w:p w:rsidR="00530264" w:rsidRPr="00562F55" w:rsidRDefault="00530264" w:rsidP="00AC1835">
      <w:pPr>
        <w:pStyle w:val="BodyText"/>
        <w:rPr>
          <w:lang w:val="en-US"/>
        </w:rPr>
      </w:pPr>
      <w:r w:rsidRPr="00562F55">
        <w:t>T</w:t>
      </w:r>
      <w:r w:rsidR="009914AF" w:rsidRPr="00562F55">
        <w:rPr>
          <w:lang w:val="en-US"/>
        </w:rPr>
        <w:t xml:space="preserve">his contribution </w:t>
      </w:r>
      <w:r w:rsidRPr="00562F55">
        <w:rPr>
          <w:lang w:val="en-US"/>
        </w:rPr>
        <w:t xml:space="preserve">is a resubmission of </w:t>
      </w:r>
      <w:r w:rsidR="00BD7FF6" w:rsidRPr="00562F55">
        <w:rPr>
          <w:lang w:val="en-US"/>
        </w:rPr>
        <w:fldChar w:fldCharType="begin"/>
      </w:r>
      <w:r w:rsidR="00BD7FF6" w:rsidRPr="00562F55">
        <w:rPr>
          <w:lang w:val="en-US"/>
        </w:rPr>
        <w:instrText xml:space="preserve"> REF _Ref494731344 \r \h </w:instrText>
      </w:r>
      <w:r w:rsidR="0033460A" w:rsidRPr="00562F55">
        <w:rPr>
          <w:lang w:val="en-US"/>
        </w:rPr>
        <w:instrText xml:space="preserve"> \* MERGEFORMAT </w:instrText>
      </w:r>
      <w:r w:rsidR="00BD7FF6" w:rsidRPr="00562F55">
        <w:rPr>
          <w:lang w:val="en-US"/>
        </w:rPr>
      </w:r>
      <w:r w:rsidR="00BD7FF6" w:rsidRPr="00562F55">
        <w:rPr>
          <w:lang w:val="en-US"/>
        </w:rPr>
        <w:fldChar w:fldCharType="separate"/>
      </w:r>
      <w:r w:rsidR="0053601D">
        <w:rPr>
          <w:lang w:val="en-US"/>
        </w:rPr>
        <w:t>[1]</w:t>
      </w:r>
      <w:r w:rsidR="00BD7FF6" w:rsidRPr="00562F55">
        <w:rPr>
          <w:lang w:val="en-US"/>
        </w:rPr>
        <w:fldChar w:fldCharType="end"/>
      </w:r>
      <w:r w:rsidR="00BD7FF6" w:rsidRPr="00562F55">
        <w:rPr>
          <w:lang w:val="en-US"/>
        </w:rPr>
        <w:t xml:space="preserve"> adjusted for SNR</w:t>
      </w:r>
      <w:r w:rsidR="00530897">
        <w:rPr>
          <w:lang w:val="en-US"/>
        </w:rPr>
        <w:t>=</w:t>
      </w:r>
      <w:r w:rsidR="00BD7FF6" w:rsidRPr="00562F55">
        <w:rPr>
          <w:lang w:val="en-US"/>
        </w:rPr>
        <w:t xml:space="preserve"> -1dB as </w:t>
      </w:r>
      <w:r w:rsidR="0033460A" w:rsidRPr="00562F55">
        <w:rPr>
          <w:lang w:val="en-US"/>
        </w:rPr>
        <w:t>approved</w:t>
      </w:r>
      <w:r w:rsidR="00BD7FF6" w:rsidRPr="00562F55">
        <w:rPr>
          <w:lang w:val="en-US"/>
        </w:rPr>
        <w:t xml:space="preserve"> in </w:t>
      </w:r>
      <w:r w:rsidR="0033460A" w:rsidRPr="00562F55">
        <w:rPr>
          <w:lang w:val="en-US"/>
        </w:rPr>
        <w:fldChar w:fldCharType="begin"/>
      </w:r>
      <w:r w:rsidR="0033460A" w:rsidRPr="00562F55">
        <w:rPr>
          <w:lang w:val="en-US"/>
        </w:rPr>
        <w:instrText xml:space="preserve"> REF _Ref494733795 \r \h  \* MERGEFORMAT </w:instrText>
      </w:r>
      <w:r w:rsidR="0033460A" w:rsidRPr="00562F55">
        <w:rPr>
          <w:lang w:val="en-US"/>
        </w:rPr>
      </w:r>
      <w:r w:rsidR="0033460A" w:rsidRPr="00562F55">
        <w:rPr>
          <w:lang w:val="en-US"/>
        </w:rPr>
        <w:fldChar w:fldCharType="separate"/>
      </w:r>
      <w:r w:rsidR="0053601D">
        <w:rPr>
          <w:lang w:val="en-US"/>
        </w:rPr>
        <w:t>[2]</w:t>
      </w:r>
      <w:r w:rsidR="0033460A" w:rsidRPr="00562F55">
        <w:rPr>
          <w:lang w:val="en-US"/>
        </w:rPr>
        <w:fldChar w:fldCharType="end"/>
      </w:r>
      <w:r w:rsidR="0033460A" w:rsidRPr="00562F55">
        <w:rPr>
          <w:lang w:val="en-US"/>
        </w:rPr>
        <w:t>.</w:t>
      </w:r>
    </w:p>
    <w:p w:rsidR="0033460A" w:rsidRPr="00562F55" w:rsidRDefault="0033460A" w:rsidP="00AC1835">
      <w:pPr>
        <w:pStyle w:val="BodyText"/>
        <w:rPr>
          <w:lang w:val="en-US"/>
        </w:rPr>
      </w:pPr>
      <w:r w:rsidRPr="00562F55">
        <w:rPr>
          <w:lang w:val="en-US"/>
        </w:rPr>
        <w:t xml:space="preserve">In RAN4#84 the following was approved in </w:t>
      </w:r>
      <w:r w:rsidRPr="00562F55">
        <w:rPr>
          <w:lang w:val="en-US"/>
        </w:rPr>
        <w:fldChar w:fldCharType="begin"/>
      </w:r>
      <w:r w:rsidRPr="00562F55">
        <w:rPr>
          <w:lang w:val="en-US"/>
        </w:rPr>
        <w:instrText xml:space="preserve"> REF _Ref494734153 \r \h  \* MERGEFORMAT </w:instrText>
      </w:r>
      <w:r w:rsidRPr="00562F55">
        <w:rPr>
          <w:lang w:val="en-US"/>
        </w:rPr>
      </w:r>
      <w:r w:rsidRPr="00562F55">
        <w:rPr>
          <w:lang w:val="en-US"/>
        </w:rPr>
        <w:fldChar w:fldCharType="separate"/>
      </w:r>
      <w:r w:rsidR="0053601D">
        <w:rPr>
          <w:lang w:val="en-US"/>
        </w:rPr>
        <w:t>[3]</w:t>
      </w:r>
      <w:r w:rsidRPr="00562F55">
        <w:rPr>
          <w:lang w:val="en-US"/>
        </w:rPr>
        <w:fldChar w:fldCharType="end"/>
      </w:r>
      <w:r w:rsidRPr="00562F55">
        <w:rPr>
          <w:lang w:val="en-US"/>
        </w:rPr>
        <w:t>.</w:t>
      </w:r>
    </w:p>
    <w:p w:rsidR="00AC1835" w:rsidRDefault="0033460A" w:rsidP="00AC1835">
      <w:pPr>
        <w:pStyle w:val="BodyText"/>
        <w:rPr>
          <w:lang w:val="en-US"/>
        </w:rPr>
      </w:pPr>
      <w:r w:rsidRPr="00562F55">
        <w:rPr>
          <w:noProof/>
          <w:lang w:val="en-US" w:eastAsia="ja-JP"/>
        </w:rPr>
        <mc:AlternateContent>
          <mc:Choice Requires="wps">
            <w:drawing>
              <wp:inline distT="0" distB="0" distL="0" distR="0">
                <wp:extent cx="6356909" cy="20209815"/>
                <wp:effectExtent l="0" t="0" r="25400"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909" cy="20209815"/>
                        </a:xfrm>
                        <a:prstGeom prst="rect">
                          <a:avLst/>
                        </a:prstGeom>
                        <a:solidFill>
                          <a:srgbClr val="FFFFFF"/>
                        </a:solidFill>
                        <a:ln w="9525">
                          <a:solidFill>
                            <a:srgbClr val="000000"/>
                          </a:solidFill>
                          <a:miter lim="800000"/>
                          <a:headEnd/>
                          <a:tailEnd/>
                        </a:ln>
                      </wps:spPr>
                      <wps:txbx>
                        <w:txbxContent>
                          <w:p w:rsidR="0033460A" w:rsidRPr="0033460A" w:rsidRDefault="0033460A" w:rsidP="0033460A">
                            <w:pPr>
                              <w:numPr>
                                <w:ilvl w:val="0"/>
                                <w:numId w:val="34"/>
                              </w:numPr>
                              <w:ind w:left="1080"/>
                              <w:contextualSpacing/>
                              <w:rPr>
                                <w:rFonts w:eastAsia="Times New Roman"/>
                                <w:sz w:val="32"/>
                                <w:szCs w:val="24"/>
                                <w:lang w:val="en-US" w:eastAsia="ja-JP"/>
                              </w:rPr>
                            </w:pPr>
                            <w:r w:rsidRPr="0033460A">
                              <w:rPr>
                                <w:rFonts w:ascii="Calibri" w:eastAsia="+mn-ea" w:hAnsi="Calibri" w:cs="+mn-cs"/>
                                <w:color w:val="000000"/>
                                <w:kern w:val="24"/>
                                <w:sz w:val="32"/>
                                <w:szCs w:val="64"/>
                                <w:lang w:val="en-US" w:eastAsia="ja-JP"/>
                              </w:rPr>
                              <w:t xml:space="preserve">Definition of </w:t>
                            </w:r>
                            <w:r w:rsidRPr="0033460A">
                              <w:rPr>
                                <w:rFonts w:ascii="Calibri" w:eastAsia="+mn-ea" w:hAnsi="Calibri" w:cs="+mn-cs"/>
                                <w:color w:val="FF0000"/>
                                <w:kern w:val="24"/>
                                <w:sz w:val="32"/>
                                <w:szCs w:val="64"/>
                                <w:lang w:val="en-US" w:eastAsia="ja-JP"/>
                              </w:rPr>
                              <w:t>Sensitivity</w:t>
                            </w:r>
                            <w:r w:rsidRPr="0033460A">
                              <w:rPr>
                                <w:rFonts w:ascii="Calibri" w:eastAsia="+mn-ea" w:hAnsi="Calibri" w:cs="+mn-cs"/>
                                <w:color w:val="000000"/>
                                <w:kern w:val="24"/>
                                <w:sz w:val="32"/>
                                <w:szCs w:val="64"/>
                                <w:lang w:val="en-US" w:eastAsia="ja-JP"/>
                              </w:rPr>
                              <w:t xml:space="preserve"> equation in mmWave</w:t>
                            </w:r>
                          </w:p>
                          <w:p w:rsidR="0033460A" w:rsidRPr="0033460A" w:rsidRDefault="0033460A" w:rsidP="0033460A">
                            <w:pPr>
                              <w:numPr>
                                <w:ilvl w:val="1"/>
                                <w:numId w:val="34"/>
                              </w:numPr>
                              <w:spacing w:line="228" w:lineRule="auto"/>
                              <w:ind w:left="2520"/>
                              <w:contextualSpacing/>
                              <w:rPr>
                                <w:rFonts w:eastAsia="Times New Roman"/>
                                <w:sz w:val="28"/>
                                <w:szCs w:val="24"/>
                                <w:lang w:val="en-US" w:eastAsia="ja-JP"/>
                              </w:rPr>
                            </w:pPr>
                            <w:r w:rsidRPr="0033460A">
                              <w:rPr>
                                <w:rFonts w:ascii="Calibri" w:eastAsia="+mn-ea" w:hAnsi="Calibri" w:cs="+mn-cs"/>
                                <w:color w:val="000000"/>
                                <w:kern w:val="24"/>
                                <w:sz w:val="28"/>
                                <w:szCs w:val="56"/>
                                <w:lang w:val="en-US" w:eastAsia="ja-JP"/>
                              </w:rPr>
                              <w:t>RAN4 can derive the REFSENS requirement based on alignment on the peak EIS</w:t>
                            </w:r>
                            <w:r w:rsidRPr="0033460A">
                              <w:rPr>
                                <w:rFonts w:ascii="Calibri" w:eastAsia="+mn-ea" w:hAnsi="Calibri" w:cs="+mn-cs"/>
                                <w:color w:val="FF0000"/>
                                <w:kern w:val="24"/>
                                <w:sz w:val="28"/>
                                <w:szCs w:val="56"/>
                                <w:lang w:val="en-US" w:eastAsia="ja-JP"/>
                              </w:rPr>
                              <w:t xml:space="preserve"> </w:t>
                            </w:r>
                            <w:r w:rsidRPr="0033460A">
                              <w:rPr>
                                <w:rFonts w:ascii="Calibri" w:eastAsia="+mn-ea" w:hAnsi="Calibri" w:cs="+mn-cs"/>
                                <w:color w:val="000000"/>
                                <w:kern w:val="24"/>
                                <w:sz w:val="28"/>
                                <w:szCs w:val="56"/>
                                <w:lang w:val="en-US" w:eastAsia="ja-JP"/>
                              </w:rPr>
                              <w:t>level equation and the options listed in slide #6</w:t>
                            </w:r>
                          </w:p>
                          <w:p w:rsidR="0033460A" w:rsidRPr="0033460A" w:rsidRDefault="0033460A" w:rsidP="0033460A">
                            <w:pPr>
                              <w:numPr>
                                <w:ilvl w:val="2"/>
                                <w:numId w:val="34"/>
                              </w:numPr>
                              <w:ind w:left="3960"/>
                              <w:contextualSpacing/>
                              <w:rPr>
                                <w:rFonts w:eastAsia="Times New Roman"/>
                                <w:sz w:val="22"/>
                                <w:szCs w:val="24"/>
                                <w:lang w:val="en-US" w:eastAsia="ja-JP"/>
                              </w:rPr>
                            </w:pPr>
                            <w:r w:rsidRPr="0033460A">
                              <w:rPr>
                                <w:rFonts w:ascii="Calibri" w:eastAsia="Malgun Gothic" w:hAnsi="Calibri" w:cs="+mn-cs"/>
                                <w:b/>
                                <w:bCs/>
                                <w:color w:val="FF0000"/>
                                <w:kern w:val="24"/>
                                <w:sz w:val="22"/>
                                <w:szCs w:val="48"/>
                                <w:lang w:val="en-US" w:eastAsia="ja-JP"/>
                              </w:rPr>
                              <w:t xml:space="preserve">Sensitivity </w:t>
                            </w:r>
                            <w:r w:rsidRPr="0033460A">
                              <w:rPr>
                                <w:rFonts w:ascii="Calibri" w:eastAsia="Malgun Gothic" w:hAnsi="Calibri" w:cs="+mn-cs"/>
                                <w:b/>
                                <w:bCs/>
                                <w:color w:val="000000"/>
                                <w:kern w:val="24"/>
                                <w:sz w:val="22"/>
                                <w:szCs w:val="48"/>
                                <w:lang w:val="en-US" w:eastAsia="ja-JP"/>
                              </w:rPr>
                              <w:t>= -174dBm(kT) + 10*log(</w:t>
                            </w:r>
                            <w:r w:rsidRPr="0033460A">
                              <w:rPr>
                                <w:rFonts w:ascii="Calibri" w:eastAsia="Malgun Gothic" w:hAnsi="Calibri" w:cs="+mn-cs"/>
                                <w:b/>
                                <w:bCs/>
                                <w:color w:val="FF0000"/>
                                <w:kern w:val="24"/>
                                <w:sz w:val="22"/>
                                <w:szCs w:val="48"/>
                                <w:lang w:val="en-US" w:eastAsia="ja-JP"/>
                              </w:rPr>
                              <w:t>Max. RX BW</w:t>
                            </w:r>
                            <w:r w:rsidRPr="0033460A">
                              <w:rPr>
                                <w:rFonts w:ascii="Calibri" w:eastAsia="Malgun Gothic" w:hAnsi="Calibri" w:cs="+mn-cs"/>
                                <w:b/>
                                <w:bCs/>
                                <w:color w:val="000000"/>
                                <w:kern w:val="24"/>
                                <w:sz w:val="22"/>
                                <w:szCs w:val="48"/>
                                <w:lang w:val="en-US" w:eastAsia="ja-JP"/>
                              </w:rPr>
                              <w:t>) + NF – Total Ant. gain - diversity</w:t>
                            </w:r>
                            <w:r w:rsidRPr="0033460A">
                              <w:rPr>
                                <w:rFonts w:ascii="Calibri" w:eastAsia="Malgun Gothic" w:hAnsi="Calibri" w:cs="+mn-cs"/>
                                <w:b/>
                                <w:bCs/>
                                <w:strike/>
                                <w:color w:val="FF0000"/>
                                <w:kern w:val="24"/>
                                <w:sz w:val="22"/>
                                <w:szCs w:val="48"/>
                                <w:lang w:val="en-US" w:eastAsia="ja-JP"/>
                              </w:rPr>
                              <w:t>/polarization</w:t>
                            </w:r>
                            <w:r w:rsidRPr="0033460A">
                              <w:rPr>
                                <w:rFonts w:ascii="Calibri" w:eastAsia="Malgun Gothic" w:hAnsi="Calibri" w:cs="+mn-cs"/>
                                <w:b/>
                                <w:bCs/>
                                <w:color w:val="000000"/>
                                <w:kern w:val="24"/>
                                <w:sz w:val="22"/>
                                <w:szCs w:val="48"/>
                                <w:lang w:val="en-US" w:eastAsia="ja-JP"/>
                              </w:rPr>
                              <w:t xml:space="preserve"> gain + SNR + ILs</w:t>
                            </w:r>
                          </w:p>
                          <w:p w:rsidR="0033460A" w:rsidRPr="0033460A" w:rsidRDefault="0033460A" w:rsidP="0033460A">
                            <w:pPr>
                              <w:numPr>
                                <w:ilvl w:val="3"/>
                                <w:numId w:val="34"/>
                              </w:numPr>
                              <w:ind w:left="5400"/>
                              <w:contextualSpacing/>
                              <w:rPr>
                                <w:rFonts w:eastAsia="Times New Roman"/>
                                <w:sz w:val="22"/>
                                <w:szCs w:val="24"/>
                                <w:lang w:val="en-US" w:eastAsia="ja-JP"/>
                              </w:rPr>
                            </w:pPr>
                            <w:r w:rsidRPr="0033460A">
                              <w:rPr>
                                <w:rFonts w:ascii="Calibri" w:eastAsia="+mn-ea" w:hAnsi="Calibri" w:cs="+mn-cs"/>
                                <w:b/>
                                <w:bCs/>
                                <w:color w:val="000000"/>
                                <w:kern w:val="24"/>
                                <w:sz w:val="22"/>
                                <w:szCs w:val="48"/>
                                <w:lang w:val="en-US" w:eastAsia="ja-JP"/>
                              </w:rPr>
                              <w:t>In here, Total ant. gain = element gain + beamforming gain</w:t>
                            </w:r>
                          </w:p>
                          <w:p w:rsidR="0033460A" w:rsidRPr="0033460A" w:rsidRDefault="0033460A" w:rsidP="0033460A">
                            <w:pPr>
                              <w:numPr>
                                <w:ilvl w:val="3"/>
                                <w:numId w:val="34"/>
                              </w:numPr>
                              <w:ind w:left="5400"/>
                              <w:contextualSpacing/>
                              <w:rPr>
                                <w:rFonts w:eastAsia="Times New Roman"/>
                                <w:sz w:val="22"/>
                                <w:szCs w:val="24"/>
                                <w:lang w:val="en-US" w:eastAsia="ja-JP"/>
                              </w:rPr>
                            </w:pPr>
                            <w:r w:rsidRPr="0033460A">
                              <w:rPr>
                                <w:rFonts w:ascii="Calibri" w:eastAsia="+mn-ea" w:hAnsi="Calibri" w:cs="+mn-cs"/>
                                <w:b/>
                                <w:bCs/>
                                <w:color w:val="000000"/>
                                <w:kern w:val="24"/>
                                <w:sz w:val="22"/>
                                <w:szCs w:val="48"/>
                                <w:lang w:val="en-US" w:eastAsia="ja-JP"/>
                              </w:rPr>
                              <w:t>ILs: Implementation Losses</w:t>
                            </w:r>
                          </w:p>
                          <w:p w:rsidR="0033460A" w:rsidRPr="0033460A" w:rsidRDefault="0033460A" w:rsidP="0033460A">
                            <w:pPr>
                              <w:numPr>
                                <w:ilvl w:val="3"/>
                                <w:numId w:val="34"/>
                              </w:numPr>
                              <w:ind w:left="5400"/>
                              <w:contextualSpacing/>
                              <w:rPr>
                                <w:rFonts w:eastAsia="Times New Roman"/>
                                <w:sz w:val="22"/>
                                <w:szCs w:val="24"/>
                                <w:lang w:val="en-US" w:eastAsia="ja-JP"/>
                              </w:rPr>
                            </w:pPr>
                            <w:r w:rsidRPr="0033460A">
                              <w:rPr>
                                <w:rFonts w:ascii="Calibri" w:eastAsia="Malgun Gothic" w:hAnsi="Calibri" w:cs="+mn-cs"/>
                                <w:b/>
                                <w:bCs/>
                                <w:color w:val="FF0000"/>
                                <w:kern w:val="24"/>
                                <w:sz w:val="22"/>
                                <w:szCs w:val="48"/>
                                <w:lang w:val="en-US" w:eastAsia="ja-JP"/>
                              </w:rPr>
                              <w:t>Max. RX BW: Max. Received Bandwidth</w:t>
                            </w:r>
                          </w:p>
                          <w:p w:rsidR="0033460A" w:rsidRPr="0033460A" w:rsidRDefault="0033460A">
                            <w:pPr>
                              <w:rPr>
                                <w:sz w:val="6"/>
                                <w:lang w:val="en-US"/>
                              </w:rPr>
                            </w:pP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500.55pt;height:159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">
                <v:textbox style="mso-fit-shape-to-text:t">
                  <w:txbxContent>
                    <w:p w:rsidR="0033460A" w:rsidRPr="0033460A" w:rsidRDefault="0033460A" w:rsidP="0033460A">
                      <w:pPr>
                        <w:numPr>
                          <w:ilvl w:val="0"/>
                          <w:numId w:val="34"/>
                        </w:numPr>
                        <w:ind w:left="1080"/>
                        <w:contextualSpacing/>
                        <w:rPr>
                          <w:rFonts w:eastAsia="Times New Roman"/>
                          <w:sz w:val="32"/>
                          <w:szCs w:val="24"/>
                          <w:lang w:val="en-US" w:eastAsia="ja-JP"/>
                        </w:rPr>
                      </w:pPr>
                      <w:r w:rsidRPr="0033460A">
                        <w:rPr>
                          <w:rFonts w:ascii="Calibri" w:eastAsia="+mn-ea" w:hAnsi="Calibri" w:cs="+mn-cs"/>
                          <w:color w:val="000000"/>
                          <w:kern w:val="24"/>
                          <w:sz w:val="32"/>
                          <w:szCs w:val="64"/>
                          <w:lang w:val="en-US" w:eastAsia="ja-JP"/>
                        </w:rPr>
                        <w:t xml:space="preserve">Definition of </w:t>
                      </w:r>
                      <w:r w:rsidRPr="0033460A">
                        <w:rPr>
                          <w:rFonts w:ascii="Calibri" w:eastAsia="+mn-ea" w:hAnsi="Calibri" w:cs="+mn-cs"/>
                          <w:color w:val="FF0000"/>
                          <w:kern w:val="24"/>
                          <w:sz w:val="32"/>
                          <w:szCs w:val="64"/>
                          <w:lang w:val="en-US" w:eastAsia="ja-JP"/>
                        </w:rPr>
                        <w:t>Sensitivity</w:t>
                      </w:r>
                      <w:r w:rsidRPr="0033460A">
                        <w:rPr>
                          <w:rFonts w:ascii="Calibri" w:eastAsia="+mn-ea" w:hAnsi="Calibri" w:cs="+mn-cs"/>
                          <w:color w:val="000000"/>
                          <w:kern w:val="24"/>
                          <w:sz w:val="32"/>
                          <w:szCs w:val="64"/>
                          <w:lang w:val="en-US" w:eastAsia="ja-JP"/>
                        </w:rPr>
                        <w:t xml:space="preserve"> equation in mmWave</w:t>
                      </w:r>
                    </w:p>
                    <w:p w:rsidR="0033460A" w:rsidRPr="0033460A" w:rsidRDefault="0033460A" w:rsidP="0033460A">
                      <w:pPr>
                        <w:numPr>
                          <w:ilvl w:val="1"/>
                          <w:numId w:val="34"/>
                        </w:numPr>
                        <w:spacing w:line="228" w:lineRule="auto"/>
                        <w:ind w:left="2520"/>
                        <w:contextualSpacing/>
                        <w:rPr>
                          <w:rFonts w:eastAsia="Times New Roman"/>
                          <w:sz w:val="28"/>
                          <w:szCs w:val="24"/>
                          <w:lang w:val="en-US" w:eastAsia="ja-JP"/>
                        </w:rPr>
                      </w:pPr>
                      <w:r w:rsidRPr="0033460A">
                        <w:rPr>
                          <w:rFonts w:ascii="Calibri" w:eastAsia="+mn-ea" w:hAnsi="Calibri" w:cs="+mn-cs"/>
                          <w:color w:val="000000"/>
                          <w:kern w:val="24"/>
                          <w:sz w:val="28"/>
                          <w:szCs w:val="56"/>
                          <w:lang w:val="en-US" w:eastAsia="ja-JP"/>
                        </w:rPr>
                        <w:t>RAN4 can derive the REFSENS requirement based on alignment on the peak EIS</w:t>
                      </w:r>
                      <w:r w:rsidRPr="0033460A">
                        <w:rPr>
                          <w:rFonts w:ascii="Calibri" w:eastAsia="+mn-ea" w:hAnsi="Calibri" w:cs="+mn-cs"/>
                          <w:color w:val="FF0000"/>
                          <w:kern w:val="24"/>
                          <w:sz w:val="28"/>
                          <w:szCs w:val="56"/>
                          <w:lang w:val="en-US" w:eastAsia="ja-JP"/>
                        </w:rPr>
                        <w:t xml:space="preserve"> </w:t>
                      </w:r>
                      <w:r w:rsidRPr="0033460A">
                        <w:rPr>
                          <w:rFonts w:ascii="Calibri" w:eastAsia="+mn-ea" w:hAnsi="Calibri" w:cs="+mn-cs"/>
                          <w:color w:val="000000"/>
                          <w:kern w:val="24"/>
                          <w:sz w:val="28"/>
                          <w:szCs w:val="56"/>
                          <w:lang w:val="en-US" w:eastAsia="ja-JP"/>
                        </w:rPr>
                        <w:t>level equation and the options listed in slide #6</w:t>
                      </w:r>
                    </w:p>
                    <w:p w:rsidR="0033460A" w:rsidRPr="0033460A" w:rsidRDefault="0033460A" w:rsidP="0033460A">
                      <w:pPr>
                        <w:numPr>
                          <w:ilvl w:val="2"/>
                          <w:numId w:val="34"/>
                        </w:numPr>
                        <w:ind w:left="3960"/>
                        <w:contextualSpacing/>
                        <w:rPr>
                          <w:rFonts w:eastAsia="Times New Roman"/>
                          <w:sz w:val="22"/>
                          <w:szCs w:val="24"/>
                          <w:lang w:val="en-US" w:eastAsia="ja-JP"/>
                        </w:rPr>
                      </w:pPr>
                      <w:r w:rsidRPr="0033460A">
                        <w:rPr>
                          <w:rFonts w:ascii="Calibri" w:eastAsia="Malgun Gothic" w:hAnsi="Calibri" w:cs="+mn-cs"/>
                          <w:b/>
                          <w:bCs/>
                          <w:color w:val="FF0000"/>
                          <w:kern w:val="24"/>
                          <w:sz w:val="22"/>
                          <w:szCs w:val="48"/>
                          <w:lang w:val="en-US" w:eastAsia="ja-JP"/>
                        </w:rPr>
                        <w:t xml:space="preserve">Sensitivity </w:t>
                      </w:r>
                      <w:r w:rsidRPr="0033460A">
                        <w:rPr>
                          <w:rFonts w:ascii="Calibri" w:eastAsia="Malgun Gothic" w:hAnsi="Calibri" w:cs="+mn-cs"/>
                          <w:b/>
                          <w:bCs/>
                          <w:color w:val="000000"/>
                          <w:kern w:val="24"/>
                          <w:sz w:val="22"/>
                          <w:szCs w:val="48"/>
                          <w:lang w:val="en-US" w:eastAsia="ja-JP"/>
                        </w:rPr>
                        <w:t>= -174dBm(kT) + 10*log(</w:t>
                      </w:r>
                      <w:r w:rsidRPr="0033460A">
                        <w:rPr>
                          <w:rFonts w:ascii="Calibri" w:eastAsia="Malgun Gothic" w:hAnsi="Calibri" w:cs="+mn-cs"/>
                          <w:b/>
                          <w:bCs/>
                          <w:color w:val="FF0000"/>
                          <w:kern w:val="24"/>
                          <w:sz w:val="22"/>
                          <w:szCs w:val="48"/>
                          <w:lang w:val="en-US" w:eastAsia="ja-JP"/>
                        </w:rPr>
                        <w:t>Max. RX BW</w:t>
                      </w:r>
                      <w:r w:rsidRPr="0033460A">
                        <w:rPr>
                          <w:rFonts w:ascii="Calibri" w:eastAsia="Malgun Gothic" w:hAnsi="Calibri" w:cs="+mn-cs"/>
                          <w:b/>
                          <w:bCs/>
                          <w:color w:val="000000"/>
                          <w:kern w:val="24"/>
                          <w:sz w:val="22"/>
                          <w:szCs w:val="48"/>
                          <w:lang w:val="en-US" w:eastAsia="ja-JP"/>
                        </w:rPr>
                        <w:t>) + NF – Total Ant. gain - diversity</w:t>
                      </w:r>
                      <w:r w:rsidRPr="0033460A">
                        <w:rPr>
                          <w:rFonts w:ascii="Calibri" w:eastAsia="Malgun Gothic" w:hAnsi="Calibri" w:cs="+mn-cs"/>
                          <w:b/>
                          <w:bCs/>
                          <w:strike/>
                          <w:color w:val="FF0000"/>
                          <w:kern w:val="24"/>
                          <w:sz w:val="22"/>
                          <w:szCs w:val="48"/>
                          <w:lang w:val="en-US" w:eastAsia="ja-JP"/>
                        </w:rPr>
                        <w:t>/polarization</w:t>
                      </w:r>
                      <w:r w:rsidRPr="0033460A">
                        <w:rPr>
                          <w:rFonts w:ascii="Calibri" w:eastAsia="Malgun Gothic" w:hAnsi="Calibri" w:cs="+mn-cs"/>
                          <w:b/>
                          <w:bCs/>
                          <w:color w:val="000000"/>
                          <w:kern w:val="24"/>
                          <w:sz w:val="22"/>
                          <w:szCs w:val="48"/>
                          <w:lang w:val="en-US" w:eastAsia="ja-JP"/>
                        </w:rPr>
                        <w:t xml:space="preserve"> gain + SNR + ILs</w:t>
                      </w:r>
                    </w:p>
                    <w:p w:rsidR="0033460A" w:rsidRPr="0033460A" w:rsidRDefault="0033460A" w:rsidP="0033460A">
                      <w:pPr>
                        <w:numPr>
                          <w:ilvl w:val="3"/>
                          <w:numId w:val="34"/>
                        </w:numPr>
                        <w:ind w:left="5400"/>
                        <w:contextualSpacing/>
                        <w:rPr>
                          <w:rFonts w:eastAsia="Times New Roman"/>
                          <w:sz w:val="22"/>
                          <w:szCs w:val="24"/>
                          <w:lang w:val="en-US" w:eastAsia="ja-JP"/>
                        </w:rPr>
                      </w:pPr>
                      <w:r w:rsidRPr="0033460A">
                        <w:rPr>
                          <w:rFonts w:ascii="Calibri" w:eastAsia="+mn-ea" w:hAnsi="Calibri" w:cs="+mn-cs"/>
                          <w:b/>
                          <w:bCs/>
                          <w:color w:val="000000"/>
                          <w:kern w:val="24"/>
                          <w:sz w:val="22"/>
                          <w:szCs w:val="48"/>
                          <w:lang w:val="en-US" w:eastAsia="ja-JP"/>
                        </w:rPr>
                        <w:t>In here, Total ant. gain = element gain + beamforming gain</w:t>
                      </w:r>
                    </w:p>
                    <w:p w:rsidR="0033460A" w:rsidRPr="0033460A" w:rsidRDefault="0033460A" w:rsidP="0033460A">
                      <w:pPr>
                        <w:numPr>
                          <w:ilvl w:val="3"/>
                          <w:numId w:val="34"/>
                        </w:numPr>
                        <w:ind w:left="5400"/>
                        <w:contextualSpacing/>
                        <w:rPr>
                          <w:rFonts w:eastAsia="Times New Roman"/>
                          <w:sz w:val="22"/>
                          <w:szCs w:val="24"/>
                          <w:lang w:val="en-US" w:eastAsia="ja-JP"/>
                        </w:rPr>
                      </w:pPr>
                      <w:r w:rsidRPr="0033460A">
                        <w:rPr>
                          <w:rFonts w:ascii="Calibri" w:eastAsia="+mn-ea" w:hAnsi="Calibri" w:cs="+mn-cs"/>
                          <w:b/>
                          <w:bCs/>
                          <w:color w:val="000000"/>
                          <w:kern w:val="24"/>
                          <w:sz w:val="22"/>
                          <w:szCs w:val="48"/>
                          <w:lang w:val="en-US" w:eastAsia="ja-JP"/>
                        </w:rPr>
                        <w:t>ILs: Implementation Losses</w:t>
                      </w:r>
                    </w:p>
                    <w:p w:rsidR="0033460A" w:rsidRPr="0033460A" w:rsidRDefault="0033460A" w:rsidP="0033460A">
                      <w:pPr>
                        <w:numPr>
                          <w:ilvl w:val="3"/>
                          <w:numId w:val="34"/>
                        </w:numPr>
                        <w:ind w:left="5400"/>
                        <w:contextualSpacing/>
                        <w:rPr>
                          <w:rFonts w:eastAsia="Times New Roman"/>
                          <w:sz w:val="22"/>
                          <w:szCs w:val="24"/>
                          <w:lang w:val="en-US" w:eastAsia="ja-JP"/>
                        </w:rPr>
                      </w:pPr>
                      <w:r w:rsidRPr="0033460A">
                        <w:rPr>
                          <w:rFonts w:ascii="Calibri" w:eastAsia="Malgun Gothic" w:hAnsi="Calibri" w:cs="+mn-cs"/>
                          <w:b/>
                          <w:bCs/>
                          <w:color w:val="FF0000"/>
                          <w:kern w:val="24"/>
                          <w:sz w:val="22"/>
                          <w:szCs w:val="48"/>
                          <w:lang w:val="en-US" w:eastAsia="ja-JP"/>
                        </w:rPr>
                        <w:t>Max. RX BW: Max. Received Bandwidth</w:t>
                      </w:r>
                    </w:p>
                    <w:p w:rsidR="0033460A" w:rsidRPr="0033460A" w:rsidRDefault="0033460A">
                      <w:pPr>
                        <w:rPr>
                          <w:sz w:val="6"/>
                          <w:lang w:val="en-US"/>
                        </w:rPr>
                      </w:pPr>
                    </w:p>
                  </w:txbxContent>
                </v:textbox>
                <w10:anchorlock/>
              </v:shape>
            </w:pict>
          </mc:Fallback>
        </mc:AlternateContent>
      </w:r>
    </w:p>
    <w:p w:rsidR="00881989" w:rsidRDefault="00881989" w:rsidP="00881989">
      <w:pPr>
        <w:pStyle w:val="BodyText"/>
        <w:rPr>
          <w:lang w:val="en-US"/>
        </w:rPr>
      </w:pPr>
      <w:r>
        <w:rPr>
          <w:lang w:val="en-US"/>
        </w:rPr>
        <w:t>According to chairman notes from RAN4 NR#3</w:t>
      </w:r>
      <w:r w:rsidR="00B55802">
        <w:rPr>
          <w:lang w:val="en-US"/>
        </w:rPr>
        <w:t xml:space="preserve"> </w:t>
      </w:r>
      <w:r w:rsidR="00B55802">
        <w:rPr>
          <w:lang w:val="en-US"/>
        </w:rPr>
        <w:fldChar w:fldCharType="begin"/>
      </w:r>
      <w:r w:rsidR="00B55802">
        <w:rPr>
          <w:lang w:val="en-US"/>
        </w:rPr>
        <w:instrText xml:space="preserve"> REF _Ref494736909 \r \h </w:instrText>
      </w:r>
      <w:r w:rsidR="00B55802">
        <w:rPr>
          <w:lang w:val="en-US"/>
        </w:rPr>
      </w:r>
      <w:r w:rsidR="00B55802">
        <w:rPr>
          <w:lang w:val="en-US"/>
        </w:rPr>
        <w:fldChar w:fldCharType="separate"/>
      </w:r>
      <w:r w:rsidR="0053601D">
        <w:rPr>
          <w:lang w:val="en-US"/>
        </w:rPr>
        <w:t>[4]</w:t>
      </w:r>
      <w:r w:rsidR="00B55802">
        <w:rPr>
          <w:lang w:val="en-US"/>
        </w:rPr>
        <w:fldChar w:fldCharType="end"/>
      </w:r>
      <w:r w:rsidR="00B55802">
        <w:rPr>
          <w:lang w:val="en-US"/>
        </w:rPr>
        <w:t>:</w:t>
      </w:r>
    </w:p>
    <w:p w:rsidR="00881989" w:rsidRPr="00562F55" w:rsidRDefault="00B55802" w:rsidP="00AC1835">
      <w:pPr>
        <w:pStyle w:val="BodyText"/>
        <w:rPr>
          <w:lang w:val="en-US"/>
        </w:rPr>
      </w:pPr>
      <w:r w:rsidRPr="00B55802">
        <w:rPr>
          <w:noProof/>
          <w:lang w:val="en-US" w:eastAsia="ja-JP"/>
        </w:rPr>
        <mc:AlternateContent>
          <mc:Choice Requires="wps">
            <w:drawing>
              <wp:inline distT="0" distB="0" distL="0" distR="0">
                <wp:extent cx="6362700" cy="1404620"/>
                <wp:effectExtent l="0" t="0" r="19050" b="1905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0" cy="1404620"/>
                        </a:xfrm>
                        <a:prstGeom prst="rect">
                          <a:avLst/>
                        </a:prstGeom>
                        <a:solidFill>
                          <a:srgbClr val="FFFFFF"/>
                        </a:solidFill>
                        <a:ln w="9525">
                          <a:solidFill>
                            <a:srgbClr val="000000"/>
                          </a:solidFill>
                          <a:miter lim="800000"/>
                          <a:headEnd/>
                          <a:tailEnd/>
                        </a:ln>
                      </wps:spPr>
                      <wps:txbx>
                        <w:txbxContent>
                          <w:p w:rsidR="00B55802" w:rsidRPr="0069568C" w:rsidRDefault="00B55802" w:rsidP="00B55802">
                            <w:pPr>
                              <w:numPr>
                                <w:ilvl w:val="0"/>
                                <w:numId w:val="35"/>
                              </w:numPr>
                              <w:overflowPunct w:val="0"/>
                              <w:autoSpaceDE w:val="0"/>
                              <w:autoSpaceDN w:val="0"/>
                              <w:adjustRightInd w:val="0"/>
                              <w:spacing w:after="180"/>
                              <w:textAlignment w:val="baseline"/>
                              <w:rPr>
                                <w:b/>
                                <w:highlight w:val="green"/>
                                <w:lang w:val="en-US"/>
                              </w:rPr>
                            </w:pPr>
                            <w:r w:rsidRPr="0069568C">
                              <w:rPr>
                                <w:b/>
                                <w:highlight w:val="green"/>
                                <w:lang w:val="fi-FI"/>
                              </w:rPr>
                              <w:t>Possible WF proposed by session chair</w:t>
                            </w:r>
                          </w:p>
                          <w:p w:rsidR="00B55802" w:rsidRPr="0069568C" w:rsidRDefault="00B55802" w:rsidP="00B55802">
                            <w:pPr>
                              <w:numPr>
                                <w:ilvl w:val="1"/>
                                <w:numId w:val="35"/>
                              </w:numPr>
                              <w:overflowPunct w:val="0"/>
                              <w:autoSpaceDE w:val="0"/>
                              <w:autoSpaceDN w:val="0"/>
                              <w:adjustRightInd w:val="0"/>
                              <w:spacing w:after="180"/>
                              <w:textAlignment w:val="baseline"/>
                              <w:rPr>
                                <w:b/>
                                <w:highlight w:val="green"/>
                                <w:lang w:val="en-US"/>
                              </w:rPr>
                            </w:pPr>
                            <w:r w:rsidRPr="001D3EF4">
                              <w:rPr>
                                <w:rFonts w:eastAsia="MS Mincho"/>
                                <w:b/>
                                <w:highlight w:val="green"/>
                                <w:lang w:val="fi-FI" w:eastAsia="ja-JP"/>
                              </w:rPr>
                              <w:t>A</w:t>
                            </w:r>
                            <w:r w:rsidRPr="001D3EF4">
                              <w:rPr>
                                <w:rFonts w:eastAsia="MS Mincho" w:hint="eastAsia"/>
                                <w:b/>
                                <w:highlight w:val="green"/>
                                <w:lang w:val="fi-FI" w:eastAsia="ja-JP"/>
                              </w:rPr>
                              <w:t xml:space="preserve">greement: </w:t>
                            </w:r>
                            <w:r w:rsidRPr="0069568C">
                              <w:rPr>
                                <w:b/>
                                <w:highlight w:val="green"/>
                                <w:lang w:val="fi-FI"/>
                              </w:rPr>
                              <w:t>Two requirements</w:t>
                            </w:r>
                            <w:r w:rsidRPr="0069568C">
                              <w:rPr>
                                <w:b/>
                                <w:highlight w:val="green"/>
                                <w:lang w:val="en-US"/>
                              </w:rPr>
                              <w:t xml:space="preserve"> for EIS for the peak and supplemental spherical coverage</w:t>
                            </w:r>
                          </w:p>
                          <w:p w:rsidR="00B55802" w:rsidRPr="0069568C" w:rsidRDefault="00B55802" w:rsidP="00B55802">
                            <w:pPr>
                              <w:numPr>
                                <w:ilvl w:val="2"/>
                                <w:numId w:val="35"/>
                              </w:numPr>
                              <w:overflowPunct w:val="0"/>
                              <w:autoSpaceDE w:val="0"/>
                              <w:autoSpaceDN w:val="0"/>
                              <w:adjustRightInd w:val="0"/>
                              <w:spacing w:after="180"/>
                              <w:textAlignment w:val="baseline"/>
                              <w:rPr>
                                <w:b/>
                                <w:highlight w:val="green"/>
                                <w:lang w:val="en-US"/>
                              </w:rPr>
                            </w:pPr>
                            <w:r w:rsidRPr="0069568C">
                              <w:rPr>
                                <w:b/>
                                <w:highlight w:val="green"/>
                                <w:lang w:val="en-US"/>
                              </w:rPr>
                              <w:t>EIS for the peak</w:t>
                            </w:r>
                          </w:p>
                          <w:p w:rsidR="00B55802" w:rsidRDefault="00B55802" w:rsidP="00B55802">
                            <w:r w:rsidRPr="0069568C">
                              <w:rPr>
                                <w:b/>
                                <w:highlight w:val="green"/>
                                <w:lang w:val="en-US"/>
                              </w:rPr>
                              <w:t>EIS for spherical coverage which is determined in the next meeting.</w:t>
                            </w:r>
                          </w:p>
                        </w:txbxContent>
                      </wps:txbx>
                      <wps:bodyPr rot="0" vert="horz" wrap="square" lIns="91440" tIns="45720" rIns="91440" bIns="45720" anchor="t" anchorCtr="0">
                        <a:spAutoFit/>
                      </wps:bodyPr>
                    </wps:wsp>
                  </a:graphicData>
                </a:graphic>
              </wp:inline>
            </w:drawing>
          </mc:Choice>
          <mc:Fallback>
            <w:pict>
              <v:shape id="_x0000_s1027" type="#_x0000_t202" style="width:50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">
                <v:textbox style="mso-fit-shape-to-text:t">
                  <w:txbxContent>
                    <w:p w:rsidR="00B55802" w:rsidRPr="0069568C" w:rsidRDefault="00B55802" w:rsidP="00B55802">
                      <w:pPr>
                        <w:numPr>
                          <w:ilvl w:val="0"/>
                          <w:numId w:val="35"/>
                        </w:numPr>
                        <w:overflowPunct w:val="0"/>
                        <w:autoSpaceDE w:val="0"/>
                        <w:autoSpaceDN w:val="0"/>
                        <w:adjustRightInd w:val="0"/>
                        <w:spacing w:after="180"/>
                        <w:textAlignment w:val="baseline"/>
                        <w:rPr>
                          <w:b/>
                          <w:highlight w:val="green"/>
                          <w:lang w:val="en-US"/>
                        </w:rPr>
                      </w:pPr>
                      <w:r w:rsidRPr="0069568C">
                        <w:rPr>
                          <w:b/>
                          <w:highlight w:val="green"/>
                          <w:lang w:val="fi-FI"/>
                        </w:rPr>
                        <w:t>Possible WF proposed by session chair</w:t>
                      </w:r>
                    </w:p>
                    <w:p w:rsidR="00B55802" w:rsidRPr="0069568C" w:rsidRDefault="00B55802" w:rsidP="00B55802">
                      <w:pPr>
                        <w:numPr>
                          <w:ilvl w:val="1"/>
                          <w:numId w:val="35"/>
                        </w:numPr>
                        <w:overflowPunct w:val="0"/>
                        <w:autoSpaceDE w:val="0"/>
                        <w:autoSpaceDN w:val="0"/>
                        <w:adjustRightInd w:val="0"/>
                        <w:spacing w:after="180"/>
                        <w:textAlignment w:val="baseline"/>
                        <w:rPr>
                          <w:b/>
                          <w:highlight w:val="green"/>
                          <w:lang w:val="en-US"/>
                        </w:rPr>
                      </w:pPr>
                      <w:r w:rsidRPr="001D3EF4">
                        <w:rPr>
                          <w:rFonts w:eastAsia="MS Mincho"/>
                          <w:b/>
                          <w:highlight w:val="green"/>
                          <w:lang w:val="fi-FI" w:eastAsia="ja-JP"/>
                        </w:rPr>
                        <w:t>A</w:t>
                      </w:r>
                      <w:r w:rsidRPr="001D3EF4">
                        <w:rPr>
                          <w:rFonts w:eastAsia="MS Mincho" w:hint="eastAsia"/>
                          <w:b/>
                          <w:highlight w:val="green"/>
                          <w:lang w:val="fi-FI" w:eastAsia="ja-JP"/>
                        </w:rPr>
                        <w:t xml:space="preserve">greement: </w:t>
                      </w:r>
                      <w:r w:rsidRPr="0069568C">
                        <w:rPr>
                          <w:b/>
                          <w:highlight w:val="green"/>
                          <w:lang w:val="fi-FI"/>
                        </w:rPr>
                        <w:t>Two requirements</w:t>
                      </w:r>
                      <w:r w:rsidRPr="0069568C">
                        <w:rPr>
                          <w:b/>
                          <w:highlight w:val="green"/>
                          <w:lang w:val="en-US"/>
                        </w:rPr>
                        <w:t xml:space="preserve"> for EIS for the peak and supplemental spherical coverage</w:t>
                      </w:r>
                    </w:p>
                    <w:p w:rsidR="00B55802" w:rsidRPr="0069568C" w:rsidRDefault="00B55802" w:rsidP="00B55802">
                      <w:pPr>
                        <w:numPr>
                          <w:ilvl w:val="2"/>
                          <w:numId w:val="35"/>
                        </w:numPr>
                        <w:overflowPunct w:val="0"/>
                        <w:autoSpaceDE w:val="0"/>
                        <w:autoSpaceDN w:val="0"/>
                        <w:adjustRightInd w:val="0"/>
                        <w:spacing w:after="180"/>
                        <w:textAlignment w:val="baseline"/>
                        <w:rPr>
                          <w:b/>
                          <w:highlight w:val="green"/>
                          <w:lang w:val="en-US"/>
                        </w:rPr>
                      </w:pPr>
                      <w:r w:rsidRPr="0069568C">
                        <w:rPr>
                          <w:b/>
                          <w:highlight w:val="green"/>
                          <w:lang w:val="en-US"/>
                        </w:rPr>
                        <w:t>EIS for the peak</w:t>
                      </w:r>
                    </w:p>
                    <w:p w:rsidR="00B55802" w:rsidRDefault="00B55802" w:rsidP="00B55802">
                      <w:r w:rsidRPr="0069568C">
                        <w:rPr>
                          <w:b/>
                          <w:highlight w:val="green"/>
                          <w:lang w:val="en-US"/>
                        </w:rPr>
                        <w:t>EIS for spherical coverage which is determined in the next meeting.</w:t>
                      </w:r>
                    </w:p>
                  </w:txbxContent>
                </v:textbox>
                <w10:anchorlock/>
              </v:shape>
            </w:pict>
          </mc:Fallback>
        </mc:AlternateContent>
      </w:r>
    </w:p>
    <w:p w:rsidR="0027589E" w:rsidRPr="00562F55" w:rsidRDefault="00E551F1" w:rsidP="00DB3F31">
      <w:pPr>
        <w:pStyle w:val="Heading1"/>
        <w:keepLines/>
        <w:pBdr>
          <w:top w:val="single" w:sz="12" w:space="3" w:color="auto"/>
        </w:pBdr>
        <w:overflowPunct w:val="0"/>
        <w:autoSpaceDE w:val="0"/>
        <w:autoSpaceDN w:val="0"/>
        <w:adjustRightInd w:val="0"/>
        <w:spacing w:after="180"/>
        <w:ind w:right="0"/>
        <w:textAlignment w:val="baseline"/>
      </w:pPr>
      <w:bookmarkStart w:id="0" w:name="_Ref484778786"/>
      <w:r w:rsidRPr="00562F55">
        <w:t>EIS calculation</w:t>
      </w:r>
      <w:bookmarkEnd w:id="0"/>
    </w:p>
    <w:p w:rsidR="00562F55" w:rsidRDefault="00562F55" w:rsidP="009E497A">
      <w:pPr>
        <w:pStyle w:val="BodyText"/>
      </w:pPr>
      <w:r>
        <w:t xml:space="preserve">The equation in </w:t>
      </w:r>
      <w:r>
        <w:fldChar w:fldCharType="begin"/>
      </w:r>
      <w:r>
        <w:instrText xml:space="preserve"> REF _Ref494734153 \r \h </w:instrText>
      </w:r>
      <w:r>
        <w:fldChar w:fldCharType="separate"/>
      </w:r>
      <w:r w:rsidR="0053601D">
        <w:t>[3]</w:t>
      </w:r>
      <w:r>
        <w:fldChar w:fldCharType="end"/>
      </w:r>
      <w:r>
        <w:t xml:space="preserve"> is copied below:</w:t>
      </w:r>
    </w:p>
    <w:p w:rsidR="00562F55" w:rsidRPr="00562F55" w:rsidRDefault="00562F55" w:rsidP="009E497A">
      <w:pPr>
        <w:pStyle w:val="BodyText"/>
        <w:rPr>
          <w:lang w:val="en-US"/>
        </w:rPr>
      </w:pPr>
      <m:oMathPara>
        <m:oMath>
          <m:r>
            <w:rPr>
              <w:rFonts w:ascii="Cambria Math" w:hAnsi="Cambria Math"/>
              <w:lang w:val="en-US"/>
            </w:rPr>
            <m:t>Sensitivity= -174dBm+10*</m:t>
          </m:r>
          <m:func>
            <m:funcPr>
              <m:ctrlPr>
                <w:rPr>
                  <w:rFonts w:ascii="Cambria Math" w:hAnsi="Cambria Math"/>
                  <w:lang w:val="en-US"/>
                </w:rPr>
              </m:ctrlPr>
            </m:funcPr>
            <m:fName>
              <m:r>
                <m:rPr>
                  <m:sty m:val="p"/>
                </m:rPr>
                <w:rPr>
                  <w:rFonts w:ascii="Cambria Math" w:hAnsi="Cambria Math"/>
                  <w:lang w:val="en-US"/>
                </w:rPr>
                <m:t>log</m:t>
              </m:r>
              <m:ctrlPr>
                <w:rPr>
                  <w:rFonts w:ascii="Cambria Math" w:hAnsi="Cambria Math"/>
                  <w:i/>
                  <w:lang w:val="en-US"/>
                </w:rPr>
              </m:ctrlPr>
            </m:fName>
            <m:e>
              <m:d>
                <m:dPr>
                  <m:ctrlPr>
                    <w:rPr>
                      <w:rFonts w:ascii="Cambria Math" w:hAnsi="Cambria Math"/>
                      <w:i/>
                      <w:lang w:val="en-US"/>
                    </w:rPr>
                  </m:ctrlPr>
                </m:dPr>
                <m:e>
                  <m:r>
                    <w:rPr>
                      <w:rFonts w:ascii="Cambria Math" w:hAnsi="Cambria Math"/>
                      <w:lang w:val="en-US"/>
                    </w:rPr>
                    <m:t>BW</m:t>
                  </m:r>
                </m:e>
              </m:d>
            </m:e>
          </m:func>
          <m:r>
            <w:rPr>
              <w:rFonts w:ascii="Cambria Math" w:hAnsi="Cambria Math"/>
              <w:lang w:val="en-US"/>
            </w:rPr>
            <m:t>+NF-Array gain-diversity gain+SNR+IM</m:t>
          </m:r>
        </m:oMath>
      </m:oMathPara>
    </w:p>
    <w:p w:rsidR="00562F55" w:rsidRPr="00562F55" w:rsidRDefault="00562F55" w:rsidP="009E497A">
      <w:pPr>
        <w:pStyle w:val="BodyText"/>
        <w:rPr>
          <w:lang w:val="en-US"/>
        </w:rPr>
      </w:pPr>
    </w:p>
    <w:p w:rsidR="008346D2" w:rsidRPr="00562F55" w:rsidRDefault="008346D2" w:rsidP="009E497A">
      <w:pPr>
        <w:pStyle w:val="BodyText"/>
      </w:pPr>
      <w:r w:rsidRPr="00562F55">
        <w:t>In this document we will use simulated antenna data and</w:t>
      </w:r>
      <w:r w:rsidR="00562F55">
        <w:t xml:space="preserve"> therefore</w:t>
      </w:r>
      <w:r w:rsidRPr="00562F55">
        <w:t xml:space="preserve"> “</w:t>
      </w:r>
      <w:r w:rsidRPr="00562F55">
        <w:rPr>
          <w:i/>
        </w:rPr>
        <w:t>array gain</w:t>
      </w:r>
      <w:r w:rsidR="00562F55">
        <w:t xml:space="preserve">” </w:t>
      </w:r>
      <w:r w:rsidRPr="00562F55">
        <w:t>and “</w:t>
      </w:r>
      <w:r w:rsidRPr="00562F55">
        <w:rPr>
          <w:i/>
        </w:rPr>
        <w:t>diversity gain</w:t>
      </w:r>
      <w:r w:rsidR="00562F55">
        <w:t xml:space="preserve">” are included in the simulations. </w:t>
      </w:r>
      <w:r w:rsidR="00AF1CAD">
        <w:t>R</w:t>
      </w:r>
      <w:r w:rsidR="004F40FD" w:rsidRPr="00562F55">
        <w:t>adome losses (plastic losses)</w:t>
      </w:r>
      <w:r w:rsidR="00AF1CAD">
        <w:t xml:space="preserve"> in the order of [1 – 3</w:t>
      </w:r>
      <w:r w:rsidR="005F2A07" w:rsidRPr="00562F55">
        <w:t>] dB</w:t>
      </w:r>
      <w:r w:rsidR="00AF1CAD">
        <w:t xml:space="preserve"> need to be accounted for</w:t>
      </w:r>
      <w:r w:rsidR="005F2A07" w:rsidRPr="00562F55">
        <w:t xml:space="preserve">. </w:t>
      </w:r>
      <w:r w:rsidR="00B92ED6" w:rsidRPr="00562F55">
        <w:t xml:space="preserve">We have used </w:t>
      </w:r>
      <w:r w:rsidR="00AF1CAD">
        <w:t>3</w:t>
      </w:r>
      <w:r w:rsidR="005F2A07" w:rsidRPr="00562F55">
        <w:t>dB radome losses.</w:t>
      </w:r>
    </w:p>
    <w:p w:rsidR="00AD09A6" w:rsidRPr="00562F55" w:rsidRDefault="00906C85" w:rsidP="009E497A">
      <w:pPr>
        <w:pStyle w:val="BodyText"/>
      </w:pPr>
      <w:r w:rsidRPr="00562F55">
        <w:t xml:space="preserve">Assuming a </w:t>
      </w:r>
      <w:r w:rsidRPr="00562F55">
        <w:rPr>
          <w:i/>
        </w:rPr>
        <w:t>Nf</w:t>
      </w:r>
      <w:r w:rsidRPr="00562F55">
        <w:t xml:space="preserve"> = 10dB, channel </w:t>
      </w:r>
      <w:r w:rsidRPr="00562F55">
        <w:rPr>
          <w:i/>
        </w:rPr>
        <w:t>BW</w:t>
      </w:r>
      <w:r w:rsidRPr="00562F55">
        <w:t xml:space="preserve"> </w:t>
      </w:r>
      <w:r w:rsidR="00AD09A6" w:rsidRPr="00562F55">
        <w:t xml:space="preserve">= </w:t>
      </w:r>
      <w:r w:rsidR="0076219E" w:rsidRPr="00562F55">
        <w:t xml:space="preserve">100 </w:t>
      </w:r>
      <w:r w:rsidRPr="00562F55">
        <w:t>MHz and a minimum</w:t>
      </w:r>
      <w:r w:rsidRPr="00562F55">
        <w:rPr>
          <w:i/>
        </w:rPr>
        <w:t xml:space="preserve"> SNR</w:t>
      </w:r>
      <w:r w:rsidR="00AF1CAD">
        <w:t xml:space="preserve"> = -1</w:t>
      </w:r>
      <w:r w:rsidRPr="00562F55">
        <w:t>dB gives a</w:t>
      </w:r>
      <w:r w:rsidR="00AD09A6" w:rsidRPr="00562F55">
        <w:t xml:space="preserve"> “conducted” </w:t>
      </w:r>
      <w:r w:rsidR="00AD09A6" w:rsidRPr="00562F55">
        <w:rPr>
          <w:i/>
        </w:rPr>
        <w:t>P</w:t>
      </w:r>
      <w:r w:rsidR="00AD09A6" w:rsidRPr="00562F55">
        <w:rPr>
          <w:i/>
          <w:vertAlign w:val="subscript"/>
        </w:rPr>
        <w:t>RX</w:t>
      </w:r>
      <w:r w:rsidR="00AF1CAD">
        <w:rPr>
          <w:i/>
          <w:vertAlign w:val="subscript"/>
        </w:rPr>
        <w:t xml:space="preserve"> </w:t>
      </w:r>
      <w:r w:rsidR="00AF1CAD">
        <w:t xml:space="preserve"> (</w:t>
      </w:r>
      <w:r w:rsidR="00AF1CAD" w:rsidRPr="00AF1CAD">
        <w:t>single input)</w:t>
      </w:r>
    </w:p>
    <w:p w:rsidR="00AC016C" w:rsidRPr="00562F55" w:rsidRDefault="00C20B6B" w:rsidP="009E497A">
      <w:pPr>
        <w:pStyle w:val="BodyText"/>
      </w:pPr>
      <m:oMath>
        <m:sSub>
          <m:sSubPr>
            <m:ctrlPr>
              <w:rPr>
                <w:rFonts w:ascii="Cambria Math" w:hAnsi="Cambria Math"/>
                <w:i/>
              </w:rPr>
            </m:ctrlPr>
          </m:sSubPr>
          <m:e>
            <m:r>
              <w:rPr>
                <w:rFonts w:ascii="Cambria Math" w:hAnsi="Cambria Math"/>
              </w:rPr>
              <m:t>P</m:t>
            </m:r>
          </m:e>
          <m:sub>
            <m:r>
              <w:rPr>
                <w:rFonts w:ascii="Cambria Math" w:hAnsi="Cambria Math"/>
              </w:rPr>
              <m:t>RX</m:t>
            </m:r>
          </m:sub>
        </m:sSub>
        <m:r>
          <w:rPr>
            <w:rFonts w:ascii="Cambria Math" w:hAnsi="Cambria Math"/>
          </w:rPr>
          <m:t>= -174dBm+80dB+10dB-1dB+3dB= -82dBm</m:t>
        </m:r>
      </m:oMath>
      <w:r w:rsidR="00AD09A6" w:rsidRPr="00562F55">
        <w:t xml:space="preserve"> </w:t>
      </w:r>
    </w:p>
    <w:p w:rsidR="00AC016C" w:rsidRPr="00562F55" w:rsidRDefault="009A6C6B" w:rsidP="009E497A">
      <w:pPr>
        <w:pStyle w:val="BodyText"/>
      </w:pPr>
      <w:r w:rsidRPr="00562F55">
        <w:t>Note 1: In order to show expected nominal performance</w:t>
      </w:r>
      <w:r w:rsidR="003159F3" w:rsidRPr="00562F55">
        <w:t xml:space="preserve"> no</w:t>
      </w:r>
      <w:r w:rsidRPr="00562F55">
        <w:t xml:space="preserve"> implementation margin </w:t>
      </w:r>
      <w:r w:rsidR="003159F3" w:rsidRPr="00562F55">
        <w:t xml:space="preserve">is added. This is otherwise </w:t>
      </w:r>
      <w:r w:rsidR="00396233" w:rsidRPr="00562F55">
        <w:t>suggested to be 3</w:t>
      </w:r>
      <w:r w:rsidRPr="00562F55">
        <w:t>dB</w:t>
      </w:r>
      <w:r w:rsidR="00AF1CAD">
        <w:t>.</w:t>
      </w:r>
    </w:p>
    <w:p w:rsidR="003159F3" w:rsidRPr="00562F55" w:rsidRDefault="003159F3" w:rsidP="009E497A">
      <w:pPr>
        <w:pStyle w:val="BodyText"/>
      </w:pPr>
      <w:r w:rsidRPr="00562F55">
        <w:t>Note 2:</w:t>
      </w:r>
      <w:r w:rsidR="00AF1CAD">
        <w:t xml:space="preserve"> We have used 100MHz RX BW as an example. O</w:t>
      </w:r>
      <w:r w:rsidRPr="00562F55">
        <w:t xml:space="preserve">ther </w:t>
      </w:r>
      <w:r w:rsidRPr="00562F55">
        <w:rPr>
          <w:i/>
        </w:rPr>
        <w:t>BW</w:t>
      </w:r>
      <w:r w:rsidR="0076219E" w:rsidRPr="00562F55">
        <w:t xml:space="preserve"> than 100</w:t>
      </w:r>
      <w:r w:rsidRPr="00562F55">
        <w:t xml:space="preserve"> MHz is obtained by scaling.</w:t>
      </w:r>
    </w:p>
    <w:p w:rsidR="009B693A" w:rsidRPr="00562F55" w:rsidRDefault="009B693A" w:rsidP="009B693A">
      <w:pPr>
        <w:pStyle w:val="Heading2"/>
      </w:pPr>
      <w:r w:rsidRPr="00562F55">
        <w:rPr>
          <w:lang w:val="en-US"/>
        </w:rPr>
        <w:lastRenderedPageBreak/>
        <w:t xml:space="preserve">Maximum ratio </w:t>
      </w:r>
      <w:r w:rsidRPr="00562F55">
        <w:t>combining</w:t>
      </w:r>
      <w:r w:rsidRPr="00562F55">
        <w:rPr>
          <w:lang w:val="en-US"/>
        </w:rPr>
        <w:t xml:space="preserve"> (MRC)</w:t>
      </w:r>
      <w:r w:rsidRPr="00562F55">
        <w:t xml:space="preserve"> </w:t>
      </w:r>
    </w:p>
    <w:p w:rsidR="009B693A" w:rsidRPr="00562F55" w:rsidRDefault="009B693A" w:rsidP="009B693A">
      <w:pPr>
        <w:pStyle w:val="BodyText"/>
      </w:pPr>
      <w:r w:rsidRPr="00562F55">
        <w:t xml:space="preserve">According to WF </w:t>
      </w:r>
      <w:r w:rsidRPr="00562F55">
        <w:fldChar w:fldCharType="begin"/>
      </w:r>
      <w:r w:rsidRPr="00562F55">
        <w:instrText xml:space="preserve"> REF _Ref484009895 \r \h </w:instrText>
      </w:r>
      <w:r w:rsidR="0033460A" w:rsidRPr="00562F55">
        <w:instrText xml:space="preserve"> \* MERGEFORMAT </w:instrText>
      </w:r>
      <w:r w:rsidRPr="00562F55">
        <w:fldChar w:fldCharType="separate"/>
      </w:r>
      <w:r w:rsidR="0053601D">
        <w:t>[11]</w:t>
      </w:r>
      <w:r w:rsidRPr="00562F55">
        <w:fldChar w:fldCharType="end"/>
      </w:r>
      <w:r w:rsidRPr="00562F55">
        <w:t xml:space="preserve"> REFSENS shall be based on maximum ratio combining (MRC). For </w:t>
      </w:r>
      <w:r w:rsidR="00B20D63" w:rsidRPr="00562F55">
        <w:t>UE2 s</w:t>
      </w:r>
      <w:r w:rsidRPr="00562F55">
        <w:t>witched diversity is assumed where the two best beams from top/left pair or bottom/right pair dipole arrays</w:t>
      </w:r>
      <w:r w:rsidR="00B20D63" w:rsidRPr="00562F55">
        <w:t xml:space="preserve"> are maximum ratio combined</w:t>
      </w:r>
      <w:r w:rsidRPr="00562F55">
        <w:t xml:space="preserve">. </w:t>
      </w:r>
      <w:r w:rsidR="00B20D63" w:rsidRPr="00562F55">
        <w:t>For UE1 switched diversity where the best beam from front or backside patch panel is assumed. A fix diversity gain of 2.2 dB is added.</w:t>
      </w:r>
    </w:p>
    <w:p w:rsidR="009B693A" w:rsidRPr="00562F55" w:rsidRDefault="009B693A" w:rsidP="009B693A">
      <w:pPr>
        <w:pStyle w:val="Heading2"/>
      </w:pPr>
      <w:bookmarkStart w:id="1" w:name="_Ref492913000"/>
      <w:r w:rsidRPr="00562F55">
        <w:t>Implementation margin</w:t>
      </w:r>
      <w:bookmarkEnd w:id="1"/>
    </w:p>
    <w:p w:rsidR="009B693A" w:rsidRPr="00562F55" w:rsidRDefault="00FD65D1" w:rsidP="009B693A">
      <w:pPr>
        <w:pStyle w:val="BodyText"/>
      </w:pPr>
      <w:r w:rsidRPr="00562F55">
        <w:rPr>
          <w:lang w:val="en-US"/>
        </w:rPr>
        <w:t xml:space="preserve">Example values for REFSENS should include some implementation margin. In the below calculation we use 3dB which accounts for phase shifter implementation loss </w:t>
      </w:r>
      <w:r w:rsidR="00AF1CAD">
        <w:rPr>
          <w:lang w:val="en-US"/>
        </w:rPr>
        <w:t>(1dB</w:t>
      </w:r>
      <w:r w:rsidR="0053601D">
        <w:rPr>
          <w:lang w:val="en-US"/>
        </w:rPr>
        <w:t xml:space="preserve"> discussed in </w:t>
      </w:r>
      <w:r w:rsidR="0053601D">
        <w:rPr>
          <w:lang w:val="en-US"/>
        </w:rPr>
        <w:fldChar w:fldCharType="begin"/>
      </w:r>
      <w:r w:rsidR="0053601D">
        <w:rPr>
          <w:lang w:val="en-US"/>
        </w:rPr>
        <w:instrText xml:space="preserve"> REF _Ref494741840 \r \h </w:instrText>
      </w:r>
      <w:r w:rsidR="0053601D">
        <w:rPr>
          <w:lang w:val="en-US"/>
        </w:rPr>
      </w:r>
      <w:r w:rsidR="0053601D">
        <w:rPr>
          <w:lang w:val="en-US"/>
        </w:rPr>
        <w:fldChar w:fldCharType="separate"/>
      </w:r>
      <w:r w:rsidR="0053601D">
        <w:rPr>
          <w:lang w:val="en-US"/>
        </w:rPr>
        <w:t>[6]</w:t>
      </w:r>
      <w:r w:rsidR="0053601D">
        <w:rPr>
          <w:lang w:val="en-US"/>
        </w:rPr>
        <w:fldChar w:fldCharType="end"/>
      </w:r>
      <w:r w:rsidR="00AF1CAD">
        <w:rPr>
          <w:lang w:val="en-US"/>
        </w:rPr>
        <w:t xml:space="preserve">) </w:t>
      </w:r>
      <w:r w:rsidRPr="00562F55">
        <w:rPr>
          <w:lang w:val="en-US"/>
        </w:rPr>
        <w:t>and channel estimation implementation loss</w:t>
      </w:r>
      <w:r w:rsidR="00AF1CAD">
        <w:rPr>
          <w:lang w:val="en-US"/>
        </w:rPr>
        <w:t xml:space="preserve"> (2dB)</w:t>
      </w:r>
      <w:r w:rsidRPr="00562F55">
        <w:rPr>
          <w:lang w:val="en-US"/>
        </w:rPr>
        <w:t>. Ohmic losses e.</w:t>
      </w:r>
      <w:r w:rsidR="00AF1CAD">
        <w:rPr>
          <w:lang w:val="en-US"/>
        </w:rPr>
        <w:t xml:space="preserve">g. due to radome is included </w:t>
      </w:r>
      <w:r w:rsidR="00FF1571" w:rsidRPr="00562F55">
        <w:rPr>
          <w:lang w:val="en-US"/>
        </w:rPr>
        <w:t>as described above</w:t>
      </w:r>
      <w:r w:rsidRPr="00562F55">
        <w:rPr>
          <w:lang w:val="en-US"/>
        </w:rPr>
        <w:t>.</w:t>
      </w:r>
      <w:r w:rsidR="0076330D" w:rsidRPr="00562F55">
        <w:rPr>
          <w:lang w:val="en-US"/>
        </w:rPr>
        <w:t xml:space="preserve"> Gain variation over the frequency band was studied in </w:t>
      </w:r>
      <w:r w:rsidR="00EB0413" w:rsidRPr="00562F55">
        <w:rPr>
          <w:lang w:val="en-US"/>
        </w:rPr>
        <w:fldChar w:fldCharType="begin"/>
      </w:r>
      <w:r w:rsidR="00EB0413" w:rsidRPr="00562F55">
        <w:rPr>
          <w:lang w:val="en-US"/>
        </w:rPr>
        <w:instrText xml:space="preserve"> REF _Ref492913746 \r \h </w:instrText>
      </w:r>
      <w:r w:rsidR="0033460A" w:rsidRPr="00562F55">
        <w:rPr>
          <w:lang w:val="en-US"/>
        </w:rPr>
        <w:instrText xml:space="preserve"> \* MERGEFORMAT </w:instrText>
      </w:r>
      <w:r w:rsidR="00EB0413" w:rsidRPr="00562F55">
        <w:rPr>
          <w:lang w:val="en-US"/>
        </w:rPr>
      </w:r>
      <w:r w:rsidR="00EB0413" w:rsidRPr="00562F55">
        <w:rPr>
          <w:lang w:val="en-US"/>
        </w:rPr>
        <w:fldChar w:fldCharType="separate"/>
      </w:r>
      <w:r w:rsidR="0053601D">
        <w:rPr>
          <w:lang w:val="en-US"/>
        </w:rPr>
        <w:t>[10]</w:t>
      </w:r>
      <w:r w:rsidR="00EB0413" w:rsidRPr="00562F55">
        <w:rPr>
          <w:lang w:val="en-US"/>
        </w:rPr>
        <w:fldChar w:fldCharType="end"/>
      </w:r>
      <w:r w:rsidR="00EB0413" w:rsidRPr="00562F55">
        <w:rPr>
          <w:lang w:val="en-US"/>
        </w:rPr>
        <w:t xml:space="preserve"> and the estimation is 2dB for the patch array and 1dB for the dipole array</w:t>
      </w:r>
      <w:r w:rsidR="00FF1571" w:rsidRPr="00562F55">
        <w:rPr>
          <w:lang w:val="en-US"/>
        </w:rPr>
        <w:t xml:space="preserve"> in the 28GHz band</w:t>
      </w:r>
      <w:r w:rsidR="00EB0413" w:rsidRPr="00562F55">
        <w:rPr>
          <w:lang w:val="en-US"/>
        </w:rPr>
        <w:t>.</w:t>
      </w:r>
      <w:r w:rsidR="00AF1CAD">
        <w:rPr>
          <w:lang w:val="en-US"/>
        </w:rPr>
        <w:t xml:space="preserve"> Those figures has to be taken into account as we discuss maximum levels for REFSENS.</w:t>
      </w:r>
    </w:p>
    <w:p w:rsidR="009B693A" w:rsidRPr="00562F55" w:rsidRDefault="009B693A" w:rsidP="009B693A">
      <w:pPr>
        <w:pStyle w:val="Heading2"/>
      </w:pPr>
      <w:r w:rsidRPr="00562F55">
        <w:t xml:space="preserve">Summary of </w:t>
      </w:r>
      <w:r w:rsidRPr="00562F55">
        <w:rPr>
          <w:lang w:val="en-US"/>
        </w:rPr>
        <w:t>hand</w:t>
      </w:r>
      <w:r w:rsidRPr="00562F55">
        <w:t xml:space="preserve"> calculations</w:t>
      </w:r>
    </w:p>
    <w:p w:rsidR="009B693A" w:rsidRPr="00562F55" w:rsidRDefault="009B693A" w:rsidP="009B693A">
      <w:pPr>
        <w:pStyle w:val="BodyText"/>
      </w:pPr>
      <w:r w:rsidRPr="00562F55">
        <w:t xml:space="preserve">Summary of hand calculations are found in </w:t>
      </w:r>
      <w:r w:rsidR="00FD65D1" w:rsidRPr="00562F55">
        <w:fldChar w:fldCharType="begin"/>
      </w:r>
      <w:r w:rsidR="00FD65D1" w:rsidRPr="00562F55">
        <w:instrText xml:space="preserve"> REF _Ref492912457 \h </w:instrText>
      </w:r>
      <w:r w:rsidR="00562F55">
        <w:instrText xml:space="preserve"> \* MERGEFORMAT </w:instrText>
      </w:r>
      <w:r w:rsidR="00FD65D1" w:rsidRPr="00562F55">
        <w:fldChar w:fldCharType="separate"/>
      </w:r>
      <w:r w:rsidR="0053601D" w:rsidRPr="00562F55">
        <w:t xml:space="preserve">Table </w:t>
      </w:r>
      <w:r w:rsidR="0053601D">
        <w:rPr>
          <w:noProof/>
        </w:rPr>
        <w:t>1</w:t>
      </w:r>
      <w:r w:rsidR="00FD65D1" w:rsidRPr="00562F55">
        <w:fldChar w:fldCharType="end"/>
      </w:r>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00"/>
        <w:gridCol w:w="840"/>
        <w:gridCol w:w="1440"/>
        <w:gridCol w:w="1440"/>
      </w:tblGrid>
      <w:tr w:rsidR="009B693A" w:rsidRPr="00562F55" w:rsidTr="008306D4">
        <w:tc>
          <w:tcPr>
            <w:tcW w:w="5300" w:type="dxa"/>
            <w:shd w:val="clear" w:color="auto" w:fill="auto"/>
            <w:tcMar>
              <w:top w:w="15" w:type="dxa"/>
              <w:left w:w="108" w:type="dxa"/>
              <w:bottom w:w="0" w:type="dxa"/>
              <w:right w:w="108" w:type="dxa"/>
            </w:tcMar>
            <w:hideMark/>
          </w:tcPr>
          <w:p w:rsidR="009B693A" w:rsidRPr="00562F55" w:rsidRDefault="009B693A" w:rsidP="008306D4">
            <w:pPr>
              <w:pStyle w:val="BodyText"/>
              <w:spacing w:after="60"/>
              <w:rPr>
                <w:sz w:val="18"/>
                <w:lang w:val="en-US"/>
              </w:rPr>
            </w:pPr>
            <w:r w:rsidRPr="00562F55">
              <w:rPr>
                <w:b/>
                <w:bCs/>
                <w:sz w:val="18"/>
              </w:rPr>
              <w:t>Parameter</w:t>
            </w:r>
          </w:p>
        </w:tc>
        <w:tc>
          <w:tcPr>
            <w:tcW w:w="840" w:type="dxa"/>
            <w:shd w:val="clear" w:color="auto" w:fill="auto"/>
            <w:tcMar>
              <w:top w:w="15" w:type="dxa"/>
              <w:left w:w="108" w:type="dxa"/>
              <w:bottom w:w="0" w:type="dxa"/>
              <w:right w:w="108" w:type="dxa"/>
            </w:tcMar>
            <w:hideMark/>
          </w:tcPr>
          <w:p w:rsidR="009B693A" w:rsidRPr="00562F55" w:rsidRDefault="009B693A" w:rsidP="008306D4">
            <w:pPr>
              <w:pStyle w:val="BodyText"/>
              <w:spacing w:after="60"/>
              <w:rPr>
                <w:sz w:val="18"/>
                <w:lang w:val="en-US"/>
              </w:rPr>
            </w:pPr>
            <w:r w:rsidRPr="00562F55">
              <w:rPr>
                <w:b/>
                <w:bCs/>
                <w:sz w:val="18"/>
              </w:rPr>
              <w:t>Unit</w:t>
            </w:r>
          </w:p>
        </w:tc>
        <w:tc>
          <w:tcPr>
            <w:tcW w:w="1440" w:type="dxa"/>
          </w:tcPr>
          <w:p w:rsidR="009B693A" w:rsidRPr="00562F55" w:rsidRDefault="009B693A" w:rsidP="008306D4">
            <w:pPr>
              <w:pStyle w:val="BodyText"/>
              <w:spacing w:after="60"/>
              <w:jc w:val="center"/>
              <w:rPr>
                <w:b/>
                <w:bCs/>
                <w:sz w:val="18"/>
              </w:rPr>
            </w:pPr>
            <w:r w:rsidRPr="00562F55">
              <w:rPr>
                <w:b/>
                <w:bCs/>
                <w:sz w:val="18"/>
              </w:rPr>
              <w:t>UE1</w:t>
            </w:r>
          </w:p>
        </w:tc>
        <w:tc>
          <w:tcPr>
            <w:tcW w:w="1440" w:type="dxa"/>
            <w:shd w:val="clear" w:color="auto" w:fill="auto"/>
            <w:tcMar>
              <w:top w:w="15" w:type="dxa"/>
              <w:left w:w="108" w:type="dxa"/>
              <w:bottom w:w="0" w:type="dxa"/>
              <w:right w:w="108" w:type="dxa"/>
            </w:tcMar>
            <w:hideMark/>
          </w:tcPr>
          <w:p w:rsidR="009B693A" w:rsidRPr="00562F55" w:rsidRDefault="009B693A" w:rsidP="008306D4">
            <w:pPr>
              <w:pStyle w:val="BodyText"/>
              <w:spacing w:after="60"/>
              <w:jc w:val="center"/>
              <w:rPr>
                <w:sz w:val="18"/>
                <w:lang w:val="en-US"/>
              </w:rPr>
            </w:pPr>
            <w:r w:rsidRPr="00562F55">
              <w:rPr>
                <w:b/>
                <w:bCs/>
                <w:sz w:val="18"/>
              </w:rPr>
              <w:t>UE2</w:t>
            </w:r>
          </w:p>
        </w:tc>
      </w:tr>
      <w:tr w:rsidR="009B693A" w:rsidRPr="00562F55" w:rsidTr="008306D4">
        <w:tc>
          <w:tcPr>
            <w:tcW w:w="5300" w:type="dxa"/>
            <w:shd w:val="clear" w:color="auto" w:fill="auto"/>
            <w:tcMar>
              <w:top w:w="15" w:type="dxa"/>
              <w:left w:w="108" w:type="dxa"/>
              <w:bottom w:w="0" w:type="dxa"/>
              <w:right w:w="108" w:type="dxa"/>
            </w:tcMar>
          </w:tcPr>
          <w:p w:rsidR="009B693A" w:rsidRPr="00562F55" w:rsidRDefault="009B693A" w:rsidP="008306D4">
            <w:pPr>
              <w:pStyle w:val="BodyText"/>
              <w:spacing w:after="60"/>
              <w:rPr>
                <w:sz w:val="18"/>
              </w:rPr>
            </w:pPr>
            <w:r w:rsidRPr="00562F55">
              <w:rPr>
                <w:sz w:val="18"/>
              </w:rPr>
              <w:t>Transmission BW</w:t>
            </w:r>
          </w:p>
        </w:tc>
        <w:tc>
          <w:tcPr>
            <w:tcW w:w="840" w:type="dxa"/>
            <w:shd w:val="clear" w:color="auto" w:fill="auto"/>
            <w:tcMar>
              <w:top w:w="15" w:type="dxa"/>
              <w:left w:w="108" w:type="dxa"/>
              <w:bottom w:w="0" w:type="dxa"/>
              <w:right w:w="108" w:type="dxa"/>
            </w:tcMar>
          </w:tcPr>
          <w:p w:rsidR="009B693A" w:rsidRPr="00562F55" w:rsidRDefault="009B693A" w:rsidP="008306D4">
            <w:pPr>
              <w:pStyle w:val="BodyText"/>
              <w:spacing w:after="60"/>
              <w:rPr>
                <w:sz w:val="18"/>
              </w:rPr>
            </w:pPr>
            <w:r w:rsidRPr="00562F55">
              <w:rPr>
                <w:sz w:val="18"/>
              </w:rPr>
              <w:t>MHz</w:t>
            </w:r>
          </w:p>
        </w:tc>
        <w:tc>
          <w:tcPr>
            <w:tcW w:w="1440" w:type="dxa"/>
          </w:tcPr>
          <w:p w:rsidR="009B693A" w:rsidRPr="00562F55" w:rsidRDefault="009B693A" w:rsidP="008306D4">
            <w:pPr>
              <w:pStyle w:val="BodyText"/>
              <w:spacing w:after="60"/>
              <w:jc w:val="center"/>
              <w:rPr>
                <w:sz w:val="18"/>
                <w:lang w:val="en-US"/>
              </w:rPr>
            </w:pPr>
            <w:r w:rsidRPr="00562F55">
              <w:rPr>
                <w:sz w:val="18"/>
                <w:lang w:val="en-US"/>
              </w:rPr>
              <w:t>100</w:t>
            </w:r>
          </w:p>
        </w:tc>
        <w:tc>
          <w:tcPr>
            <w:tcW w:w="1440" w:type="dxa"/>
            <w:shd w:val="clear" w:color="auto" w:fill="auto"/>
            <w:tcMar>
              <w:top w:w="15" w:type="dxa"/>
              <w:left w:w="108" w:type="dxa"/>
              <w:bottom w:w="0" w:type="dxa"/>
              <w:right w:w="108" w:type="dxa"/>
            </w:tcMar>
          </w:tcPr>
          <w:p w:rsidR="009B693A" w:rsidRPr="00562F55" w:rsidRDefault="009B693A" w:rsidP="008306D4">
            <w:pPr>
              <w:pStyle w:val="BodyText"/>
              <w:spacing w:after="60"/>
              <w:jc w:val="center"/>
              <w:rPr>
                <w:sz w:val="18"/>
                <w:lang w:val="en-US"/>
              </w:rPr>
            </w:pPr>
            <w:r w:rsidRPr="00562F55">
              <w:rPr>
                <w:sz w:val="18"/>
                <w:lang w:val="en-US"/>
              </w:rPr>
              <w:t>100</w:t>
            </w:r>
          </w:p>
        </w:tc>
      </w:tr>
      <w:tr w:rsidR="009B693A" w:rsidRPr="00562F55" w:rsidTr="008306D4">
        <w:tc>
          <w:tcPr>
            <w:tcW w:w="5300" w:type="dxa"/>
            <w:shd w:val="clear" w:color="auto" w:fill="auto"/>
            <w:tcMar>
              <w:top w:w="15" w:type="dxa"/>
              <w:left w:w="108" w:type="dxa"/>
              <w:bottom w:w="0" w:type="dxa"/>
              <w:right w:w="108" w:type="dxa"/>
            </w:tcMar>
          </w:tcPr>
          <w:p w:rsidR="009B693A" w:rsidRPr="00562F55" w:rsidRDefault="009B693A" w:rsidP="008306D4">
            <w:pPr>
              <w:pStyle w:val="BodyText"/>
              <w:spacing w:after="60"/>
              <w:rPr>
                <w:sz w:val="18"/>
              </w:rPr>
            </w:pPr>
            <w:r w:rsidRPr="00562F55">
              <w:rPr>
                <w:sz w:val="18"/>
              </w:rPr>
              <w:t>NF</w:t>
            </w:r>
          </w:p>
        </w:tc>
        <w:tc>
          <w:tcPr>
            <w:tcW w:w="840" w:type="dxa"/>
            <w:shd w:val="clear" w:color="auto" w:fill="auto"/>
            <w:tcMar>
              <w:top w:w="15" w:type="dxa"/>
              <w:left w:w="108" w:type="dxa"/>
              <w:bottom w:w="0" w:type="dxa"/>
              <w:right w:w="108" w:type="dxa"/>
            </w:tcMar>
          </w:tcPr>
          <w:p w:rsidR="009B693A" w:rsidRPr="00562F55" w:rsidRDefault="009B693A" w:rsidP="008306D4">
            <w:pPr>
              <w:pStyle w:val="BodyText"/>
              <w:spacing w:after="60"/>
              <w:rPr>
                <w:sz w:val="18"/>
              </w:rPr>
            </w:pPr>
            <w:r w:rsidRPr="00562F55">
              <w:rPr>
                <w:sz w:val="18"/>
              </w:rPr>
              <w:t>dB</w:t>
            </w:r>
          </w:p>
        </w:tc>
        <w:tc>
          <w:tcPr>
            <w:tcW w:w="1440" w:type="dxa"/>
          </w:tcPr>
          <w:p w:rsidR="009B693A" w:rsidRPr="00562F55" w:rsidRDefault="009B693A" w:rsidP="008306D4">
            <w:pPr>
              <w:pStyle w:val="BodyText"/>
              <w:spacing w:after="60"/>
              <w:jc w:val="center"/>
              <w:rPr>
                <w:sz w:val="18"/>
                <w:lang w:val="en-US"/>
              </w:rPr>
            </w:pPr>
            <w:r w:rsidRPr="00562F55">
              <w:rPr>
                <w:sz w:val="18"/>
                <w:lang w:val="en-US"/>
              </w:rPr>
              <w:t>10</w:t>
            </w:r>
          </w:p>
        </w:tc>
        <w:tc>
          <w:tcPr>
            <w:tcW w:w="1440" w:type="dxa"/>
            <w:shd w:val="clear" w:color="auto" w:fill="auto"/>
            <w:tcMar>
              <w:top w:w="15" w:type="dxa"/>
              <w:left w:w="108" w:type="dxa"/>
              <w:bottom w:w="0" w:type="dxa"/>
              <w:right w:w="108" w:type="dxa"/>
            </w:tcMar>
          </w:tcPr>
          <w:p w:rsidR="009B693A" w:rsidRPr="00562F55" w:rsidRDefault="009B693A" w:rsidP="008306D4">
            <w:pPr>
              <w:pStyle w:val="BodyText"/>
              <w:spacing w:after="60"/>
              <w:jc w:val="center"/>
              <w:rPr>
                <w:sz w:val="18"/>
                <w:lang w:val="en-US"/>
              </w:rPr>
            </w:pPr>
            <w:r w:rsidRPr="00562F55">
              <w:rPr>
                <w:sz w:val="18"/>
                <w:lang w:val="en-US"/>
              </w:rPr>
              <w:t>10</w:t>
            </w:r>
          </w:p>
        </w:tc>
      </w:tr>
      <w:tr w:rsidR="009B693A" w:rsidRPr="00562F55" w:rsidTr="008306D4">
        <w:tc>
          <w:tcPr>
            <w:tcW w:w="5300" w:type="dxa"/>
            <w:shd w:val="clear" w:color="auto" w:fill="auto"/>
            <w:tcMar>
              <w:top w:w="15" w:type="dxa"/>
              <w:left w:w="108" w:type="dxa"/>
              <w:bottom w:w="0" w:type="dxa"/>
              <w:right w:w="108" w:type="dxa"/>
            </w:tcMar>
          </w:tcPr>
          <w:p w:rsidR="009B693A" w:rsidRPr="00562F55" w:rsidRDefault="009B693A" w:rsidP="008306D4">
            <w:pPr>
              <w:pStyle w:val="BodyText"/>
              <w:spacing w:after="60"/>
              <w:rPr>
                <w:sz w:val="18"/>
              </w:rPr>
            </w:pPr>
            <w:r w:rsidRPr="00562F55">
              <w:rPr>
                <w:sz w:val="18"/>
              </w:rPr>
              <w:t>Other losses</w:t>
            </w:r>
            <w:r w:rsidR="00DA6902">
              <w:rPr>
                <w:sz w:val="18"/>
              </w:rPr>
              <w:t xml:space="preserve"> (radome losses)</w:t>
            </w:r>
          </w:p>
        </w:tc>
        <w:tc>
          <w:tcPr>
            <w:tcW w:w="840" w:type="dxa"/>
            <w:shd w:val="clear" w:color="auto" w:fill="auto"/>
            <w:tcMar>
              <w:top w:w="15" w:type="dxa"/>
              <w:left w:w="108" w:type="dxa"/>
              <w:bottom w:w="0" w:type="dxa"/>
              <w:right w:w="108" w:type="dxa"/>
            </w:tcMar>
          </w:tcPr>
          <w:p w:rsidR="009B693A" w:rsidRPr="00562F55" w:rsidRDefault="009B693A" w:rsidP="008306D4">
            <w:pPr>
              <w:pStyle w:val="BodyText"/>
              <w:spacing w:after="60"/>
              <w:rPr>
                <w:sz w:val="18"/>
              </w:rPr>
            </w:pPr>
            <w:r w:rsidRPr="00562F55">
              <w:rPr>
                <w:sz w:val="18"/>
              </w:rPr>
              <w:t>dB</w:t>
            </w:r>
          </w:p>
        </w:tc>
        <w:tc>
          <w:tcPr>
            <w:tcW w:w="1440" w:type="dxa"/>
          </w:tcPr>
          <w:p w:rsidR="009B693A" w:rsidRPr="00562F55" w:rsidRDefault="00DA6902" w:rsidP="008306D4">
            <w:pPr>
              <w:pStyle w:val="BodyText"/>
              <w:spacing w:after="60"/>
              <w:jc w:val="center"/>
              <w:rPr>
                <w:sz w:val="18"/>
                <w:lang w:val="en-US"/>
              </w:rPr>
            </w:pPr>
            <w:r>
              <w:rPr>
                <w:sz w:val="18"/>
                <w:lang w:val="en-US"/>
              </w:rPr>
              <w:t>3</w:t>
            </w:r>
          </w:p>
        </w:tc>
        <w:tc>
          <w:tcPr>
            <w:tcW w:w="1440" w:type="dxa"/>
            <w:shd w:val="clear" w:color="auto" w:fill="auto"/>
            <w:tcMar>
              <w:top w:w="15" w:type="dxa"/>
              <w:left w:w="108" w:type="dxa"/>
              <w:bottom w:w="0" w:type="dxa"/>
              <w:right w:w="108" w:type="dxa"/>
            </w:tcMar>
          </w:tcPr>
          <w:p w:rsidR="009B693A" w:rsidRPr="00562F55" w:rsidRDefault="00DA6902" w:rsidP="008306D4">
            <w:pPr>
              <w:pStyle w:val="BodyText"/>
              <w:spacing w:after="60"/>
              <w:jc w:val="center"/>
              <w:rPr>
                <w:sz w:val="18"/>
                <w:lang w:val="en-US"/>
              </w:rPr>
            </w:pPr>
            <w:r>
              <w:rPr>
                <w:sz w:val="18"/>
                <w:lang w:val="en-US"/>
              </w:rPr>
              <w:t>3</w:t>
            </w:r>
          </w:p>
        </w:tc>
      </w:tr>
      <w:tr w:rsidR="009B693A" w:rsidRPr="00562F55" w:rsidTr="008306D4">
        <w:tc>
          <w:tcPr>
            <w:tcW w:w="5300" w:type="dxa"/>
            <w:shd w:val="clear" w:color="auto" w:fill="auto"/>
            <w:tcMar>
              <w:top w:w="15" w:type="dxa"/>
              <w:left w:w="108" w:type="dxa"/>
              <w:bottom w:w="0" w:type="dxa"/>
              <w:right w:w="108" w:type="dxa"/>
            </w:tcMar>
          </w:tcPr>
          <w:p w:rsidR="009B693A" w:rsidRPr="00562F55" w:rsidRDefault="00DA6902" w:rsidP="00DA6902">
            <w:pPr>
              <w:pStyle w:val="BodyText"/>
              <w:spacing w:after="60"/>
              <w:rPr>
                <w:sz w:val="18"/>
              </w:rPr>
            </w:pPr>
            <w:r>
              <w:rPr>
                <w:sz w:val="18"/>
              </w:rPr>
              <w:t>Required SNR</w:t>
            </w:r>
          </w:p>
        </w:tc>
        <w:tc>
          <w:tcPr>
            <w:tcW w:w="840" w:type="dxa"/>
            <w:shd w:val="clear" w:color="auto" w:fill="auto"/>
            <w:tcMar>
              <w:top w:w="15" w:type="dxa"/>
              <w:left w:w="108" w:type="dxa"/>
              <w:bottom w:w="0" w:type="dxa"/>
              <w:right w:w="108" w:type="dxa"/>
            </w:tcMar>
          </w:tcPr>
          <w:p w:rsidR="009B693A" w:rsidRPr="00562F55" w:rsidRDefault="009B693A" w:rsidP="008306D4">
            <w:pPr>
              <w:pStyle w:val="BodyText"/>
              <w:spacing w:after="60"/>
              <w:rPr>
                <w:sz w:val="18"/>
              </w:rPr>
            </w:pPr>
            <w:r w:rsidRPr="00562F55">
              <w:rPr>
                <w:sz w:val="18"/>
              </w:rPr>
              <w:t>dB</w:t>
            </w:r>
          </w:p>
        </w:tc>
        <w:tc>
          <w:tcPr>
            <w:tcW w:w="1440" w:type="dxa"/>
          </w:tcPr>
          <w:p w:rsidR="009B693A" w:rsidRPr="00562F55" w:rsidRDefault="009B693A" w:rsidP="008306D4">
            <w:pPr>
              <w:pStyle w:val="BodyText"/>
              <w:spacing w:after="60"/>
              <w:jc w:val="center"/>
              <w:rPr>
                <w:sz w:val="18"/>
                <w:lang w:val="en-US"/>
              </w:rPr>
            </w:pPr>
            <w:r w:rsidRPr="00562F55">
              <w:rPr>
                <w:sz w:val="18"/>
                <w:lang w:val="en-US"/>
              </w:rPr>
              <w:t>-</w:t>
            </w:r>
            <w:r w:rsidR="00DA6902">
              <w:rPr>
                <w:sz w:val="18"/>
                <w:lang w:val="en-US"/>
              </w:rPr>
              <w:t>1</w:t>
            </w:r>
          </w:p>
        </w:tc>
        <w:tc>
          <w:tcPr>
            <w:tcW w:w="1440" w:type="dxa"/>
            <w:shd w:val="clear" w:color="auto" w:fill="auto"/>
            <w:tcMar>
              <w:top w:w="15" w:type="dxa"/>
              <w:left w:w="108" w:type="dxa"/>
              <w:bottom w:w="0" w:type="dxa"/>
              <w:right w:w="108" w:type="dxa"/>
            </w:tcMar>
          </w:tcPr>
          <w:p w:rsidR="009B693A" w:rsidRPr="00562F55" w:rsidRDefault="009B693A" w:rsidP="008306D4">
            <w:pPr>
              <w:pStyle w:val="BodyText"/>
              <w:spacing w:after="60"/>
              <w:jc w:val="center"/>
              <w:rPr>
                <w:sz w:val="18"/>
                <w:lang w:val="en-US"/>
              </w:rPr>
            </w:pPr>
            <w:r w:rsidRPr="00562F55">
              <w:rPr>
                <w:sz w:val="18"/>
                <w:lang w:val="en-US"/>
              </w:rPr>
              <w:t>-</w:t>
            </w:r>
            <w:r w:rsidR="00DA6902">
              <w:rPr>
                <w:sz w:val="18"/>
                <w:lang w:val="en-US"/>
              </w:rPr>
              <w:t>1</w:t>
            </w:r>
          </w:p>
        </w:tc>
      </w:tr>
      <w:tr w:rsidR="009B693A" w:rsidRPr="00562F55" w:rsidTr="008306D4">
        <w:tc>
          <w:tcPr>
            <w:tcW w:w="5300" w:type="dxa"/>
            <w:shd w:val="clear" w:color="auto" w:fill="auto"/>
            <w:tcMar>
              <w:top w:w="15" w:type="dxa"/>
              <w:left w:w="108" w:type="dxa"/>
              <w:bottom w:w="0" w:type="dxa"/>
              <w:right w:w="108" w:type="dxa"/>
            </w:tcMar>
          </w:tcPr>
          <w:p w:rsidR="009B693A" w:rsidRPr="00562F55" w:rsidRDefault="009B693A" w:rsidP="008306D4">
            <w:pPr>
              <w:pStyle w:val="BodyText"/>
              <w:spacing w:after="60"/>
              <w:rPr>
                <w:sz w:val="18"/>
              </w:rPr>
            </w:pPr>
            <w:r w:rsidRPr="00562F55">
              <w:rPr>
                <w:sz w:val="18"/>
              </w:rPr>
              <w:t>“Conducted” sensitivity (single RX)</w:t>
            </w:r>
          </w:p>
        </w:tc>
        <w:tc>
          <w:tcPr>
            <w:tcW w:w="840" w:type="dxa"/>
            <w:shd w:val="clear" w:color="auto" w:fill="auto"/>
            <w:tcMar>
              <w:top w:w="15" w:type="dxa"/>
              <w:left w:w="108" w:type="dxa"/>
              <w:bottom w:w="0" w:type="dxa"/>
              <w:right w:w="108" w:type="dxa"/>
            </w:tcMar>
          </w:tcPr>
          <w:p w:rsidR="009B693A" w:rsidRPr="00562F55" w:rsidRDefault="009B693A" w:rsidP="008306D4">
            <w:pPr>
              <w:pStyle w:val="BodyText"/>
              <w:spacing w:after="60"/>
              <w:rPr>
                <w:sz w:val="18"/>
              </w:rPr>
            </w:pPr>
            <w:r w:rsidRPr="00562F55">
              <w:rPr>
                <w:sz w:val="18"/>
              </w:rPr>
              <w:t>dBm</w:t>
            </w:r>
          </w:p>
        </w:tc>
        <w:tc>
          <w:tcPr>
            <w:tcW w:w="1440" w:type="dxa"/>
          </w:tcPr>
          <w:p w:rsidR="009B693A" w:rsidRPr="00562F55" w:rsidRDefault="009B693A" w:rsidP="008306D4">
            <w:pPr>
              <w:pStyle w:val="BodyText"/>
              <w:spacing w:after="60"/>
              <w:jc w:val="center"/>
              <w:rPr>
                <w:sz w:val="18"/>
                <w:lang w:val="en-US"/>
              </w:rPr>
            </w:pPr>
            <w:r w:rsidRPr="00562F55">
              <w:rPr>
                <w:sz w:val="18"/>
                <w:lang w:val="en-US"/>
              </w:rPr>
              <w:t>-8</w:t>
            </w:r>
            <w:r w:rsidR="00DA6902">
              <w:rPr>
                <w:sz w:val="18"/>
                <w:lang w:val="en-US"/>
              </w:rPr>
              <w:t>2</w:t>
            </w:r>
          </w:p>
        </w:tc>
        <w:tc>
          <w:tcPr>
            <w:tcW w:w="1440" w:type="dxa"/>
            <w:shd w:val="clear" w:color="auto" w:fill="auto"/>
            <w:tcMar>
              <w:top w:w="15" w:type="dxa"/>
              <w:left w:w="108" w:type="dxa"/>
              <w:bottom w:w="0" w:type="dxa"/>
              <w:right w:w="108" w:type="dxa"/>
            </w:tcMar>
          </w:tcPr>
          <w:p w:rsidR="009B693A" w:rsidRPr="00562F55" w:rsidRDefault="009B693A" w:rsidP="008306D4">
            <w:pPr>
              <w:pStyle w:val="BodyText"/>
              <w:spacing w:after="60"/>
              <w:jc w:val="center"/>
              <w:rPr>
                <w:sz w:val="18"/>
                <w:lang w:val="en-US"/>
              </w:rPr>
            </w:pPr>
            <w:r w:rsidRPr="00562F55">
              <w:rPr>
                <w:sz w:val="18"/>
                <w:lang w:val="en-US"/>
              </w:rPr>
              <w:t>-8</w:t>
            </w:r>
            <w:r w:rsidR="00DA6902">
              <w:rPr>
                <w:sz w:val="18"/>
                <w:lang w:val="en-US"/>
              </w:rPr>
              <w:t>2</w:t>
            </w:r>
          </w:p>
        </w:tc>
      </w:tr>
      <w:tr w:rsidR="009B693A" w:rsidRPr="00562F55" w:rsidTr="008306D4">
        <w:tc>
          <w:tcPr>
            <w:tcW w:w="5300" w:type="dxa"/>
            <w:shd w:val="clear" w:color="auto" w:fill="auto"/>
            <w:tcMar>
              <w:top w:w="15" w:type="dxa"/>
              <w:left w:w="108" w:type="dxa"/>
              <w:bottom w:w="0" w:type="dxa"/>
              <w:right w:w="108" w:type="dxa"/>
            </w:tcMar>
          </w:tcPr>
          <w:p w:rsidR="009B693A" w:rsidRPr="00562F55" w:rsidRDefault="009B693A" w:rsidP="008306D4">
            <w:pPr>
              <w:pStyle w:val="BodyText"/>
              <w:spacing w:after="60"/>
              <w:rPr>
                <w:sz w:val="18"/>
              </w:rPr>
            </w:pPr>
            <w:r w:rsidRPr="00562F55">
              <w:rPr>
                <w:sz w:val="18"/>
              </w:rPr>
              <w:t>Diversity gain</w:t>
            </w:r>
            <w:r w:rsidR="00DA6902">
              <w:rPr>
                <w:sz w:val="18"/>
              </w:rPr>
              <w:t xml:space="preserve"> (estimation)</w:t>
            </w:r>
          </w:p>
        </w:tc>
        <w:tc>
          <w:tcPr>
            <w:tcW w:w="840" w:type="dxa"/>
            <w:shd w:val="clear" w:color="auto" w:fill="auto"/>
            <w:tcMar>
              <w:top w:w="15" w:type="dxa"/>
              <w:left w:w="108" w:type="dxa"/>
              <w:bottom w:w="0" w:type="dxa"/>
              <w:right w:w="108" w:type="dxa"/>
            </w:tcMar>
          </w:tcPr>
          <w:p w:rsidR="009B693A" w:rsidRPr="00562F55" w:rsidRDefault="009B693A" w:rsidP="008306D4">
            <w:pPr>
              <w:pStyle w:val="BodyText"/>
              <w:spacing w:after="60"/>
              <w:rPr>
                <w:sz w:val="18"/>
              </w:rPr>
            </w:pPr>
            <w:r w:rsidRPr="00562F55">
              <w:rPr>
                <w:sz w:val="18"/>
              </w:rPr>
              <w:t>dB</w:t>
            </w:r>
          </w:p>
        </w:tc>
        <w:tc>
          <w:tcPr>
            <w:tcW w:w="1440" w:type="dxa"/>
          </w:tcPr>
          <w:p w:rsidR="009B693A" w:rsidRPr="00562F55" w:rsidRDefault="009B693A" w:rsidP="008306D4">
            <w:pPr>
              <w:pStyle w:val="BodyText"/>
              <w:spacing w:after="60"/>
              <w:jc w:val="center"/>
              <w:rPr>
                <w:sz w:val="18"/>
                <w:lang w:val="en-US"/>
              </w:rPr>
            </w:pPr>
            <w:r w:rsidRPr="00562F55">
              <w:rPr>
                <w:sz w:val="18"/>
                <w:lang w:val="en-US"/>
              </w:rPr>
              <w:t>2.2</w:t>
            </w:r>
          </w:p>
        </w:tc>
        <w:tc>
          <w:tcPr>
            <w:tcW w:w="1440" w:type="dxa"/>
            <w:shd w:val="clear" w:color="auto" w:fill="auto"/>
            <w:tcMar>
              <w:top w:w="15" w:type="dxa"/>
              <w:left w:w="108" w:type="dxa"/>
              <w:bottom w:w="0" w:type="dxa"/>
              <w:right w:w="108" w:type="dxa"/>
            </w:tcMar>
          </w:tcPr>
          <w:p w:rsidR="009B693A" w:rsidRPr="00562F55" w:rsidRDefault="009B693A" w:rsidP="008306D4">
            <w:pPr>
              <w:pStyle w:val="BodyText"/>
              <w:spacing w:after="60"/>
              <w:jc w:val="center"/>
              <w:rPr>
                <w:sz w:val="18"/>
                <w:lang w:val="en-US"/>
              </w:rPr>
            </w:pPr>
            <w:r w:rsidRPr="00562F55">
              <w:rPr>
                <w:sz w:val="18"/>
                <w:lang w:val="en-US"/>
              </w:rPr>
              <w:t>1.5</w:t>
            </w:r>
          </w:p>
        </w:tc>
      </w:tr>
      <w:tr w:rsidR="009B693A" w:rsidRPr="00562F55" w:rsidTr="008306D4">
        <w:tc>
          <w:tcPr>
            <w:tcW w:w="5300" w:type="dxa"/>
            <w:shd w:val="clear" w:color="auto" w:fill="auto"/>
            <w:tcMar>
              <w:top w:w="15" w:type="dxa"/>
              <w:left w:w="108" w:type="dxa"/>
              <w:bottom w:w="0" w:type="dxa"/>
              <w:right w:w="108" w:type="dxa"/>
            </w:tcMar>
            <w:hideMark/>
          </w:tcPr>
          <w:p w:rsidR="009B693A" w:rsidRPr="00562F55" w:rsidRDefault="009B693A" w:rsidP="008306D4">
            <w:pPr>
              <w:pStyle w:val="BodyText"/>
              <w:spacing w:after="60"/>
              <w:rPr>
                <w:sz w:val="18"/>
                <w:lang w:val="en-US"/>
              </w:rPr>
            </w:pPr>
            <w:r w:rsidRPr="00562F55">
              <w:rPr>
                <w:sz w:val="18"/>
              </w:rPr>
              <w:t>Number of antenna elements in an array</w:t>
            </w:r>
          </w:p>
        </w:tc>
        <w:tc>
          <w:tcPr>
            <w:tcW w:w="840" w:type="dxa"/>
            <w:shd w:val="clear" w:color="auto" w:fill="auto"/>
            <w:tcMar>
              <w:top w:w="15" w:type="dxa"/>
              <w:left w:w="108" w:type="dxa"/>
              <w:bottom w:w="0" w:type="dxa"/>
              <w:right w:w="108" w:type="dxa"/>
            </w:tcMar>
            <w:hideMark/>
          </w:tcPr>
          <w:p w:rsidR="009B693A" w:rsidRPr="00562F55" w:rsidRDefault="009B693A" w:rsidP="008306D4">
            <w:pPr>
              <w:pStyle w:val="BodyText"/>
              <w:spacing w:after="60"/>
              <w:rPr>
                <w:sz w:val="18"/>
                <w:lang w:val="en-US"/>
              </w:rPr>
            </w:pPr>
            <w:r w:rsidRPr="00562F55">
              <w:rPr>
                <w:sz w:val="18"/>
              </w:rPr>
              <w:t> </w:t>
            </w:r>
          </w:p>
        </w:tc>
        <w:tc>
          <w:tcPr>
            <w:tcW w:w="1440" w:type="dxa"/>
          </w:tcPr>
          <w:p w:rsidR="009B693A" w:rsidRPr="00562F55" w:rsidRDefault="009B693A" w:rsidP="008306D4">
            <w:pPr>
              <w:pStyle w:val="BodyText"/>
              <w:spacing w:after="60"/>
              <w:jc w:val="center"/>
              <w:rPr>
                <w:sz w:val="18"/>
                <w:lang w:val="en-US"/>
              </w:rPr>
            </w:pPr>
            <w:r w:rsidRPr="00562F55">
              <w:rPr>
                <w:sz w:val="18"/>
                <w:lang w:val="en-US"/>
              </w:rPr>
              <w:t>4</w:t>
            </w:r>
          </w:p>
        </w:tc>
        <w:tc>
          <w:tcPr>
            <w:tcW w:w="1440" w:type="dxa"/>
            <w:shd w:val="clear" w:color="auto" w:fill="auto"/>
            <w:tcMar>
              <w:top w:w="15" w:type="dxa"/>
              <w:left w:w="108" w:type="dxa"/>
              <w:bottom w:w="0" w:type="dxa"/>
              <w:right w:w="108" w:type="dxa"/>
            </w:tcMar>
            <w:hideMark/>
          </w:tcPr>
          <w:p w:rsidR="009B693A" w:rsidRPr="00562F55" w:rsidRDefault="009B693A" w:rsidP="008306D4">
            <w:pPr>
              <w:pStyle w:val="BodyText"/>
              <w:spacing w:after="60"/>
              <w:jc w:val="center"/>
              <w:rPr>
                <w:sz w:val="18"/>
                <w:lang w:val="en-US"/>
              </w:rPr>
            </w:pPr>
            <w:r w:rsidRPr="00562F55">
              <w:rPr>
                <w:sz w:val="18"/>
                <w:lang w:val="en-US"/>
              </w:rPr>
              <w:t>4</w:t>
            </w:r>
          </w:p>
        </w:tc>
      </w:tr>
      <w:tr w:rsidR="009B693A" w:rsidRPr="00562F55" w:rsidTr="008306D4">
        <w:tc>
          <w:tcPr>
            <w:tcW w:w="5300" w:type="dxa"/>
            <w:shd w:val="clear" w:color="auto" w:fill="auto"/>
            <w:tcMar>
              <w:top w:w="15" w:type="dxa"/>
              <w:left w:w="108" w:type="dxa"/>
              <w:bottom w:w="0" w:type="dxa"/>
              <w:right w:w="108" w:type="dxa"/>
            </w:tcMar>
          </w:tcPr>
          <w:p w:rsidR="009B693A" w:rsidRPr="00562F55" w:rsidRDefault="009B693A" w:rsidP="008306D4">
            <w:pPr>
              <w:pStyle w:val="BodyText"/>
              <w:spacing w:after="60"/>
              <w:rPr>
                <w:sz w:val="18"/>
                <w:lang w:val="en-US"/>
              </w:rPr>
            </w:pPr>
            <w:r w:rsidRPr="00562F55">
              <w:rPr>
                <w:sz w:val="18"/>
              </w:rPr>
              <w:t>Effective BF gain</w:t>
            </w:r>
          </w:p>
        </w:tc>
        <w:tc>
          <w:tcPr>
            <w:tcW w:w="840" w:type="dxa"/>
            <w:shd w:val="clear" w:color="auto" w:fill="auto"/>
            <w:tcMar>
              <w:top w:w="15" w:type="dxa"/>
              <w:left w:w="108" w:type="dxa"/>
              <w:bottom w:w="0" w:type="dxa"/>
              <w:right w:w="108" w:type="dxa"/>
            </w:tcMar>
          </w:tcPr>
          <w:p w:rsidR="009B693A" w:rsidRPr="00562F55" w:rsidRDefault="009B693A" w:rsidP="008306D4">
            <w:pPr>
              <w:pStyle w:val="BodyText"/>
              <w:spacing w:after="60"/>
              <w:rPr>
                <w:sz w:val="18"/>
                <w:lang w:val="en-US"/>
              </w:rPr>
            </w:pPr>
            <w:r w:rsidRPr="00562F55">
              <w:rPr>
                <w:sz w:val="18"/>
              </w:rPr>
              <w:t>dB</w:t>
            </w:r>
          </w:p>
        </w:tc>
        <w:tc>
          <w:tcPr>
            <w:tcW w:w="1440" w:type="dxa"/>
          </w:tcPr>
          <w:p w:rsidR="009B693A" w:rsidRPr="00562F55" w:rsidRDefault="009B693A" w:rsidP="008306D4">
            <w:pPr>
              <w:pStyle w:val="BodyText"/>
              <w:spacing w:after="60"/>
              <w:jc w:val="center"/>
              <w:rPr>
                <w:sz w:val="18"/>
                <w:lang w:val="en-US"/>
              </w:rPr>
            </w:pPr>
            <w:r w:rsidRPr="00562F55">
              <w:rPr>
                <w:sz w:val="18"/>
                <w:lang w:val="en-US"/>
              </w:rPr>
              <w:t>6</w:t>
            </w:r>
          </w:p>
        </w:tc>
        <w:tc>
          <w:tcPr>
            <w:tcW w:w="1440" w:type="dxa"/>
            <w:shd w:val="clear" w:color="auto" w:fill="auto"/>
            <w:tcMar>
              <w:top w:w="15" w:type="dxa"/>
              <w:left w:w="108" w:type="dxa"/>
              <w:bottom w:w="0" w:type="dxa"/>
              <w:right w:w="108" w:type="dxa"/>
            </w:tcMar>
          </w:tcPr>
          <w:p w:rsidR="009B693A" w:rsidRPr="00562F55" w:rsidRDefault="009B693A" w:rsidP="008306D4">
            <w:pPr>
              <w:pStyle w:val="BodyText"/>
              <w:spacing w:after="60"/>
              <w:jc w:val="center"/>
              <w:rPr>
                <w:sz w:val="18"/>
                <w:lang w:val="en-US"/>
              </w:rPr>
            </w:pPr>
            <w:r w:rsidRPr="00562F55">
              <w:rPr>
                <w:sz w:val="18"/>
                <w:lang w:val="en-US"/>
              </w:rPr>
              <w:t>6</w:t>
            </w:r>
          </w:p>
        </w:tc>
      </w:tr>
      <w:tr w:rsidR="009B693A" w:rsidRPr="00562F55" w:rsidTr="008306D4">
        <w:tc>
          <w:tcPr>
            <w:tcW w:w="5300" w:type="dxa"/>
            <w:shd w:val="clear" w:color="auto" w:fill="auto"/>
            <w:tcMar>
              <w:top w:w="15" w:type="dxa"/>
              <w:left w:w="108" w:type="dxa"/>
              <w:bottom w:w="0" w:type="dxa"/>
              <w:right w:w="108" w:type="dxa"/>
            </w:tcMar>
            <w:hideMark/>
          </w:tcPr>
          <w:p w:rsidR="009B693A" w:rsidRPr="00562F55" w:rsidRDefault="009B693A" w:rsidP="008306D4">
            <w:pPr>
              <w:pStyle w:val="BodyText"/>
              <w:spacing w:after="60"/>
              <w:rPr>
                <w:sz w:val="18"/>
                <w:lang w:val="en-US"/>
              </w:rPr>
            </w:pPr>
            <w:r w:rsidRPr="00562F55">
              <w:rPr>
                <w:sz w:val="18"/>
                <w:lang w:val="en-US"/>
              </w:rPr>
              <w:t>Number of antenna arrays in the UE</w:t>
            </w:r>
          </w:p>
        </w:tc>
        <w:tc>
          <w:tcPr>
            <w:tcW w:w="840" w:type="dxa"/>
            <w:shd w:val="clear" w:color="auto" w:fill="auto"/>
            <w:tcMar>
              <w:top w:w="15" w:type="dxa"/>
              <w:left w:w="108" w:type="dxa"/>
              <w:bottom w:w="0" w:type="dxa"/>
              <w:right w:w="108" w:type="dxa"/>
            </w:tcMar>
            <w:hideMark/>
          </w:tcPr>
          <w:p w:rsidR="009B693A" w:rsidRPr="00562F55" w:rsidRDefault="009B693A" w:rsidP="008306D4">
            <w:pPr>
              <w:pStyle w:val="BodyText"/>
              <w:spacing w:after="60"/>
              <w:rPr>
                <w:sz w:val="18"/>
                <w:lang w:val="en-US"/>
              </w:rPr>
            </w:pPr>
          </w:p>
        </w:tc>
        <w:tc>
          <w:tcPr>
            <w:tcW w:w="1440" w:type="dxa"/>
          </w:tcPr>
          <w:p w:rsidR="009B693A" w:rsidRPr="00562F55" w:rsidRDefault="009B693A" w:rsidP="008306D4">
            <w:pPr>
              <w:pStyle w:val="BodyText"/>
              <w:spacing w:after="60"/>
              <w:jc w:val="center"/>
              <w:rPr>
                <w:sz w:val="18"/>
                <w:lang w:val="en-US"/>
              </w:rPr>
            </w:pPr>
            <w:r w:rsidRPr="00562F55">
              <w:rPr>
                <w:sz w:val="18"/>
                <w:lang w:val="en-US"/>
              </w:rPr>
              <w:t>2</w:t>
            </w:r>
          </w:p>
        </w:tc>
        <w:tc>
          <w:tcPr>
            <w:tcW w:w="1440" w:type="dxa"/>
            <w:shd w:val="clear" w:color="auto" w:fill="auto"/>
            <w:tcMar>
              <w:top w:w="15" w:type="dxa"/>
              <w:left w:w="108" w:type="dxa"/>
              <w:bottom w:w="0" w:type="dxa"/>
              <w:right w:w="108" w:type="dxa"/>
            </w:tcMar>
            <w:hideMark/>
          </w:tcPr>
          <w:p w:rsidR="009B693A" w:rsidRPr="00562F55" w:rsidRDefault="009B693A" w:rsidP="008306D4">
            <w:pPr>
              <w:pStyle w:val="BodyText"/>
              <w:spacing w:after="60"/>
              <w:jc w:val="center"/>
              <w:rPr>
                <w:sz w:val="18"/>
                <w:lang w:val="en-US"/>
              </w:rPr>
            </w:pPr>
            <w:r w:rsidRPr="00562F55">
              <w:rPr>
                <w:sz w:val="18"/>
                <w:lang w:val="en-US"/>
              </w:rPr>
              <w:t>4</w:t>
            </w:r>
          </w:p>
        </w:tc>
      </w:tr>
      <w:tr w:rsidR="009B693A" w:rsidRPr="00562F55" w:rsidTr="008306D4">
        <w:tc>
          <w:tcPr>
            <w:tcW w:w="5300" w:type="dxa"/>
            <w:shd w:val="clear" w:color="auto" w:fill="auto"/>
            <w:tcMar>
              <w:top w:w="15" w:type="dxa"/>
              <w:left w:w="108" w:type="dxa"/>
              <w:bottom w:w="0" w:type="dxa"/>
              <w:right w:w="108" w:type="dxa"/>
            </w:tcMar>
            <w:hideMark/>
          </w:tcPr>
          <w:p w:rsidR="009B693A" w:rsidRPr="00562F55" w:rsidRDefault="009B693A" w:rsidP="008306D4">
            <w:pPr>
              <w:pStyle w:val="BodyText"/>
              <w:spacing w:after="60"/>
              <w:rPr>
                <w:sz w:val="18"/>
                <w:lang w:val="en-US"/>
              </w:rPr>
            </w:pPr>
            <w:r w:rsidRPr="00562F55">
              <w:rPr>
                <w:sz w:val="18"/>
              </w:rPr>
              <w:t>Single element gain</w:t>
            </w:r>
          </w:p>
        </w:tc>
        <w:tc>
          <w:tcPr>
            <w:tcW w:w="840" w:type="dxa"/>
            <w:shd w:val="clear" w:color="auto" w:fill="auto"/>
            <w:tcMar>
              <w:top w:w="15" w:type="dxa"/>
              <w:left w:w="108" w:type="dxa"/>
              <w:bottom w:w="0" w:type="dxa"/>
              <w:right w:w="108" w:type="dxa"/>
            </w:tcMar>
            <w:hideMark/>
          </w:tcPr>
          <w:p w:rsidR="009B693A" w:rsidRPr="00562F55" w:rsidRDefault="009B693A" w:rsidP="008306D4">
            <w:pPr>
              <w:pStyle w:val="BodyText"/>
              <w:spacing w:after="60"/>
              <w:rPr>
                <w:sz w:val="18"/>
                <w:lang w:val="en-US"/>
              </w:rPr>
            </w:pPr>
            <w:r w:rsidRPr="00562F55">
              <w:rPr>
                <w:sz w:val="18"/>
              </w:rPr>
              <w:t>dBi</w:t>
            </w:r>
          </w:p>
        </w:tc>
        <w:tc>
          <w:tcPr>
            <w:tcW w:w="1440" w:type="dxa"/>
          </w:tcPr>
          <w:p w:rsidR="009B693A" w:rsidRPr="00562F55" w:rsidRDefault="009B693A" w:rsidP="008306D4">
            <w:pPr>
              <w:pStyle w:val="BodyText"/>
              <w:spacing w:after="60"/>
              <w:jc w:val="center"/>
              <w:rPr>
                <w:sz w:val="18"/>
                <w:lang w:val="en-US"/>
              </w:rPr>
            </w:pPr>
            <w:r w:rsidRPr="00562F55">
              <w:rPr>
                <w:sz w:val="18"/>
                <w:lang w:val="en-US"/>
              </w:rPr>
              <w:t>5</w:t>
            </w:r>
          </w:p>
        </w:tc>
        <w:tc>
          <w:tcPr>
            <w:tcW w:w="1440" w:type="dxa"/>
            <w:shd w:val="clear" w:color="auto" w:fill="auto"/>
            <w:tcMar>
              <w:top w:w="15" w:type="dxa"/>
              <w:left w:w="108" w:type="dxa"/>
              <w:bottom w:w="0" w:type="dxa"/>
              <w:right w:w="108" w:type="dxa"/>
            </w:tcMar>
            <w:hideMark/>
          </w:tcPr>
          <w:p w:rsidR="009B693A" w:rsidRPr="00562F55" w:rsidRDefault="009B693A" w:rsidP="008306D4">
            <w:pPr>
              <w:pStyle w:val="BodyText"/>
              <w:spacing w:after="60"/>
              <w:jc w:val="center"/>
              <w:rPr>
                <w:sz w:val="18"/>
                <w:lang w:val="en-US"/>
              </w:rPr>
            </w:pPr>
            <w:r w:rsidRPr="00562F55">
              <w:rPr>
                <w:sz w:val="18"/>
                <w:lang w:val="en-US"/>
              </w:rPr>
              <w:t>3</w:t>
            </w:r>
          </w:p>
        </w:tc>
      </w:tr>
      <w:tr w:rsidR="009B693A" w:rsidRPr="00562F55" w:rsidTr="008306D4">
        <w:tc>
          <w:tcPr>
            <w:tcW w:w="5300" w:type="dxa"/>
            <w:shd w:val="clear" w:color="auto" w:fill="auto"/>
            <w:tcMar>
              <w:top w:w="15" w:type="dxa"/>
              <w:left w:w="108" w:type="dxa"/>
              <w:bottom w:w="0" w:type="dxa"/>
              <w:right w:w="108" w:type="dxa"/>
            </w:tcMar>
            <w:hideMark/>
          </w:tcPr>
          <w:p w:rsidR="009B693A" w:rsidRPr="00562F55" w:rsidRDefault="009B693A" w:rsidP="008306D4">
            <w:pPr>
              <w:pStyle w:val="BodyText"/>
              <w:spacing w:after="60"/>
              <w:rPr>
                <w:sz w:val="18"/>
                <w:lang w:val="en-US"/>
              </w:rPr>
            </w:pPr>
            <w:r w:rsidRPr="00562F55">
              <w:rPr>
                <w:sz w:val="18"/>
              </w:rPr>
              <w:t>Gain variation with frequency</w:t>
            </w:r>
          </w:p>
        </w:tc>
        <w:tc>
          <w:tcPr>
            <w:tcW w:w="840" w:type="dxa"/>
            <w:shd w:val="clear" w:color="auto" w:fill="auto"/>
            <w:tcMar>
              <w:top w:w="15" w:type="dxa"/>
              <w:left w:w="108" w:type="dxa"/>
              <w:bottom w:w="0" w:type="dxa"/>
              <w:right w:w="108" w:type="dxa"/>
            </w:tcMar>
            <w:hideMark/>
          </w:tcPr>
          <w:p w:rsidR="009B693A" w:rsidRPr="00562F55" w:rsidRDefault="009B693A" w:rsidP="008306D4">
            <w:pPr>
              <w:pStyle w:val="BodyText"/>
              <w:spacing w:after="60"/>
              <w:rPr>
                <w:sz w:val="18"/>
                <w:lang w:val="en-US"/>
              </w:rPr>
            </w:pPr>
            <w:r w:rsidRPr="00562F55">
              <w:rPr>
                <w:sz w:val="18"/>
              </w:rPr>
              <w:t>dB</w:t>
            </w:r>
          </w:p>
        </w:tc>
        <w:tc>
          <w:tcPr>
            <w:tcW w:w="1440" w:type="dxa"/>
          </w:tcPr>
          <w:p w:rsidR="009B693A" w:rsidRPr="00562F55" w:rsidRDefault="009B693A" w:rsidP="008306D4">
            <w:pPr>
              <w:pStyle w:val="BodyText"/>
              <w:spacing w:after="60"/>
              <w:jc w:val="center"/>
              <w:rPr>
                <w:sz w:val="18"/>
                <w:lang w:val="en-US"/>
              </w:rPr>
            </w:pPr>
            <w:r w:rsidRPr="00562F55">
              <w:rPr>
                <w:sz w:val="18"/>
                <w:lang w:val="en-US"/>
              </w:rPr>
              <w:t>2</w:t>
            </w:r>
          </w:p>
        </w:tc>
        <w:tc>
          <w:tcPr>
            <w:tcW w:w="1440" w:type="dxa"/>
            <w:shd w:val="clear" w:color="auto" w:fill="auto"/>
            <w:tcMar>
              <w:top w:w="15" w:type="dxa"/>
              <w:left w:w="108" w:type="dxa"/>
              <w:bottom w:w="0" w:type="dxa"/>
              <w:right w:w="108" w:type="dxa"/>
            </w:tcMar>
            <w:hideMark/>
          </w:tcPr>
          <w:p w:rsidR="009B693A" w:rsidRPr="00562F55" w:rsidRDefault="009B693A" w:rsidP="008306D4">
            <w:pPr>
              <w:pStyle w:val="BodyText"/>
              <w:spacing w:after="60"/>
              <w:jc w:val="center"/>
              <w:rPr>
                <w:sz w:val="18"/>
                <w:lang w:val="en-US"/>
              </w:rPr>
            </w:pPr>
            <w:r w:rsidRPr="00562F55">
              <w:rPr>
                <w:sz w:val="18"/>
                <w:lang w:val="en-US"/>
              </w:rPr>
              <w:t>1</w:t>
            </w:r>
          </w:p>
        </w:tc>
      </w:tr>
      <w:tr w:rsidR="009B693A" w:rsidRPr="00562F55" w:rsidTr="008306D4">
        <w:tc>
          <w:tcPr>
            <w:tcW w:w="5300" w:type="dxa"/>
            <w:shd w:val="clear" w:color="auto" w:fill="auto"/>
            <w:tcMar>
              <w:top w:w="15" w:type="dxa"/>
              <w:left w:w="108" w:type="dxa"/>
              <w:bottom w:w="0" w:type="dxa"/>
              <w:right w:w="108" w:type="dxa"/>
            </w:tcMar>
            <w:hideMark/>
          </w:tcPr>
          <w:p w:rsidR="009B693A" w:rsidRPr="00562F55" w:rsidRDefault="009B693A" w:rsidP="008306D4">
            <w:pPr>
              <w:pStyle w:val="BodyText"/>
              <w:spacing w:after="60"/>
              <w:rPr>
                <w:sz w:val="18"/>
                <w:lang w:val="en-US"/>
              </w:rPr>
            </w:pPr>
            <w:r w:rsidRPr="00562F55">
              <w:rPr>
                <w:sz w:val="18"/>
              </w:rPr>
              <w:t>Implementation loss</w:t>
            </w:r>
          </w:p>
        </w:tc>
        <w:tc>
          <w:tcPr>
            <w:tcW w:w="840" w:type="dxa"/>
            <w:shd w:val="clear" w:color="auto" w:fill="auto"/>
            <w:tcMar>
              <w:top w:w="15" w:type="dxa"/>
              <w:left w:w="108" w:type="dxa"/>
              <w:bottom w:w="0" w:type="dxa"/>
              <w:right w:w="108" w:type="dxa"/>
            </w:tcMar>
            <w:hideMark/>
          </w:tcPr>
          <w:p w:rsidR="009B693A" w:rsidRPr="00562F55" w:rsidRDefault="009B693A" w:rsidP="008306D4">
            <w:pPr>
              <w:pStyle w:val="BodyText"/>
              <w:spacing w:after="60"/>
              <w:rPr>
                <w:sz w:val="18"/>
                <w:lang w:val="en-US"/>
              </w:rPr>
            </w:pPr>
            <w:r w:rsidRPr="00562F55">
              <w:rPr>
                <w:sz w:val="18"/>
              </w:rPr>
              <w:t>dB</w:t>
            </w:r>
          </w:p>
        </w:tc>
        <w:tc>
          <w:tcPr>
            <w:tcW w:w="1440" w:type="dxa"/>
          </w:tcPr>
          <w:p w:rsidR="009B693A" w:rsidRPr="00562F55" w:rsidRDefault="009B693A" w:rsidP="008306D4">
            <w:pPr>
              <w:pStyle w:val="BodyText"/>
              <w:spacing w:after="60"/>
              <w:jc w:val="center"/>
              <w:rPr>
                <w:sz w:val="18"/>
                <w:lang w:val="en-US"/>
              </w:rPr>
            </w:pPr>
            <w:r w:rsidRPr="00562F55">
              <w:rPr>
                <w:sz w:val="18"/>
                <w:lang w:val="en-US"/>
              </w:rPr>
              <w:t>3</w:t>
            </w:r>
          </w:p>
        </w:tc>
        <w:tc>
          <w:tcPr>
            <w:tcW w:w="1440" w:type="dxa"/>
            <w:shd w:val="clear" w:color="auto" w:fill="auto"/>
            <w:tcMar>
              <w:top w:w="15" w:type="dxa"/>
              <w:left w:w="108" w:type="dxa"/>
              <w:bottom w:w="0" w:type="dxa"/>
              <w:right w:w="108" w:type="dxa"/>
            </w:tcMar>
            <w:hideMark/>
          </w:tcPr>
          <w:p w:rsidR="009B693A" w:rsidRPr="00562F55" w:rsidRDefault="009B693A" w:rsidP="008306D4">
            <w:pPr>
              <w:pStyle w:val="BodyText"/>
              <w:spacing w:after="60"/>
              <w:jc w:val="center"/>
              <w:rPr>
                <w:sz w:val="18"/>
                <w:lang w:val="en-US"/>
              </w:rPr>
            </w:pPr>
            <w:r w:rsidRPr="00562F55">
              <w:rPr>
                <w:sz w:val="18"/>
                <w:lang w:val="en-US"/>
              </w:rPr>
              <w:t>3</w:t>
            </w:r>
          </w:p>
        </w:tc>
      </w:tr>
      <w:tr w:rsidR="009B693A" w:rsidRPr="00562F55" w:rsidTr="008306D4">
        <w:tc>
          <w:tcPr>
            <w:tcW w:w="5300" w:type="dxa"/>
            <w:shd w:val="clear" w:color="auto" w:fill="auto"/>
            <w:tcMar>
              <w:top w:w="15" w:type="dxa"/>
              <w:left w:w="108" w:type="dxa"/>
              <w:bottom w:w="0" w:type="dxa"/>
              <w:right w:w="108" w:type="dxa"/>
            </w:tcMar>
            <w:hideMark/>
          </w:tcPr>
          <w:p w:rsidR="009B693A" w:rsidRPr="00562F55" w:rsidRDefault="00DA6902" w:rsidP="008306D4">
            <w:pPr>
              <w:pStyle w:val="BodyText"/>
              <w:spacing w:after="60"/>
              <w:rPr>
                <w:sz w:val="18"/>
                <w:lang w:val="en-US"/>
              </w:rPr>
            </w:pPr>
            <w:r>
              <w:rPr>
                <w:sz w:val="18"/>
              </w:rPr>
              <w:t>Peak s</w:t>
            </w:r>
            <w:r w:rsidR="009B693A" w:rsidRPr="00562F55">
              <w:rPr>
                <w:sz w:val="18"/>
              </w:rPr>
              <w:t>ensitivity EIS (bore sight)</w:t>
            </w:r>
          </w:p>
        </w:tc>
        <w:tc>
          <w:tcPr>
            <w:tcW w:w="840" w:type="dxa"/>
            <w:shd w:val="clear" w:color="auto" w:fill="auto"/>
            <w:tcMar>
              <w:top w:w="15" w:type="dxa"/>
              <w:left w:w="108" w:type="dxa"/>
              <w:bottom w:w="0" w:type="dxa"/>
              <w:right w:w="108" w:type="dxa"/>
            </w:tcMar>
            <w:hideMark/>
          </w:tcPr>
          <w:p w:rsidR="009B693A" w:rsidRPr="00562F55" w:rsidRDefault="009B693A" w:rsidP="008306D4">
            <w:pPr>
              <w:pStyle w:val="BodyText"/>
              <w:spacing w:after="60"/>
              <w:rPr>
                <w:sz w:val="18"/>
                <w:lang w:val="en-US"/>
              </w:rPr>
            </w:pPr>
            <w:r w:rsidRPr="00562F55">
              <w:rPr>
                <w:sz w:val="18"/>
              </w:rPr>
              <w:t>dBm</w:t>
            </w:r>
          </w:p>
        </w:tc>
        <w:tc>
          <w:tcPr>
            <w:tcW w:w="1440" w:type="dxa"/>
          </w:tcPr>
          <w:p w:rsidR="009B693A" w:rsidRPr="00562F55" w:rsidRDefault="009B693A" w:rsidP="008306D4">
            <w:pPr>
              <w:pStyle w:val="BodyText"/>
              <w:spacing w:after="60"/>
              <w:jc w:val="center"/>
              <w:rPr>
                <w:sz w:val="18"/>
                <w:lang w:val="en-US"/>
              </w:rPr>
            </w:pPr>
            <w:r w:rsidRPr="00562F55">
              <w:rPr>
                <w:sz w:val="18"/>
                <w:lang w:val="en-US"/>
              </w:rPr>
              <w:t>-9</w:t>
            </w:r>
            <w:r w:rsidR="00DA6902">
              <w:rPr>
                <w:sz w:val="18"/>
                <w:lang w:val="en-US"/>
              </w:rPr>
              <w:t>0</w:t>
            </w:r>
          </w:p>
        </w:tc>
        <w:tc>
          <w:tcPr>
            <w:tcW w:w="1440" w:type="dxa"/>
            <w:shd w:val="clear" w:color="auto" w:fill="auto"/>
            <w:tcMar>
              <w:top w:w="15" w:type="dxa"/>
              <w:left w:w="108" w:type="dxa"/>
              <w:bottom w:w="0" w:type="dxa"/>
              <w:right w:w="108" w:type="dxa"/>
            </w:tcMar>
            <w:hideMark/>
          </w:tcPr>
          <w:p w:rsidR="009B693A" w:rsidRPr="00562F55" w:rsidRDefault="00DA6902" w:rsidP="008306D4">
            <w:pPr>
              <w:pStyle w:val="BodyText"/>
              <w:spacing w:after="60"/>
              <w:jc w:val="center"/>
              <w:rPr>
                <w:sz w:val="18"/>
                <w:lang w:val="en-US"/>
              </w:rPr>
            </w:pPr>
            <w:r>
              <w:rPr>
                <w:sz w:val="18"/>
                <w:lang w:val="en-US"/>
              </w:rPr>
              <w:t>-88</w:t>
            </w:r>
          </w:p>
        </w:tc>
      </w:tr>
    </w:tbl>
    <w:p w:rsidR="009B693A" w:rsidRPr="00562F55" w:rsidRDefault="009B693A" w:rsidP="009B693A">
      <w:pPr>
        <w:pStyle w:val="Caption"/>
        <w:jc w:val="center"/>
      </w:pPr>
      <w:bookmarkStart w:id="2" w:name="_Ref492912457"/>
      <w:r w:rsidRPr="00562F55">
        <w:t xml:space="preserve">Table </w:t>
      </w:r>
      <w:fldSimple w:instr=" SEQ Table \* ARABIC ">
        <w:r w:rsidR="0053601D">
          <w:rPr>
            <w:noProof/>
          </w:rPr>
          <w:t>1</w:t>
        </w:r>
      </w:fldSimple>
      <w:bookmarkEnd w:id="2"/>
      <w:r w:rsidRPr="00562F55">
        <w:t>. Summary of hand calculations 100MHz transmission BW</w:t>
      </w:r>
    </w:p>
    <w:p w:rsidR="00BB0EB2" w:rsidRPr="00562F55" w:rsidRDefault="000B6745" w:rsidP="001C3C8E">
      <w:pPr>
        <w:pStyle w:val="Heading1"/>
        <w:keepLines/>
        <w:pBdr>
          <w:top w:val="single" w:sz="12" w:space="3" w:color="auto"/>
        </w:pBdr>
        <w:overflowPunct w:val="0"/>
        <w:autoSpaceDE w:val="0"/>
        <w:autoSpaceDN w:val="0"/>
        <w:adjustRightInd w:val="0"/>
        <w:spacing w:after="180"/>
        <w:ind w:right="0"/>
        <w:textAlignment w:val="baseline"/>
      </w:pPr>
      <w:r w:rsidRPr="00562F55">
        <w:t>Simulation setup</w:t>
      </w:r>
    </w:p>
    <w:p w:rsidR="005A0701" w:rsidRPr="00562F55" w:rsidRDefault="005271CA" w:rsidP="00A10D85">
      <w:pPr>
        <w:pStyle w:val="BodyText"/>
      </w:pPr>
      <w:r w:rsidRPr="00562F55">
        <w:t>The same</w:t>
      </w:r>
      <w:r w:rsidR="002C797F" w:rsidRPr="00562F55">
        <w:t xml:space="preserve"> two </w:t>
      </w:r>
      <w:r w:rsidR="003D1192" w:rsidRPr="00562F55">
        <w:t xml:space="preserve">hybrid beamforming cases </w:t>
      </w:r>
      <w:r w:rsidRPr="00562F55">
        <w:t xml:space="preserve">as used in </w:t>
      </w:r>
      <w:r w:rsidR="00450ECF" w:rsidRPr="00562F55">
        <w:fldChar w:fldCharType="begin"/>
      </w:r>
      <w:r w:rsidR="00450ECF" w:rsidRPr="00562F55">
        <w:instrText xml:space="preserve"> REF _Ref490207608 \n \h </w:instrText>
      </w:r>
      <w:r w:rsidR="00562F55">
        <w:instrText xml:space="preserve"> \* MERGEFORMAT </w:instrText>
      </w:r>
      <w:r w:rsidR="00450ECF" w:rsidRPr="00562F55">
        <w:fldChar w:fldCharType="separate"/>
      </w:r>
      <w:r w:rsidR="0053601D">
        <w:t>[8]</w:t>
      </w:r>
      <w:r w:rsidR="00450ECF" w:rsidRPr="00562F55">
        <w:fldChar w:fldCharType="end"/>
      </w:r>
      <w:r w:rsidRPr="00562F55">
        <w:t xml:space="preserve"> </w:t>
      </w:r>
      <w:r w:rsidR="00D75322" w:rsidRPr="00562F55">
        <w:t xml:space="preserve">are simulated, </w:t>
      </w:r>
      <w:r w:rsidR="007E2FBC" w:rsidRPr="00562F55">
        <w:t xml:space="preserve">each having total </w:t>
      </w:r>
      <w:r w:rsidR="004D62AF" w:rsidRPr="00562F55">
        <w:t>16</w:t>
      </w:r>
      <w:r w:rsidR="000B6745" w:rsidRPr="00562F55">
        <w:t xml:space="preserve"> </w:t>
      </w:r>
      <w:r w:rsidR="003D1192" w:rsidRPr="00562F55">
        <w:t xml:space="preserve">antenna </w:t>
      </w:r>
      <w:r w:rsidR="004D62AF" w:rsidRPr="00562F55">
        <w:t>ports</w:t>
      </w:r>
      <w:r w:rsidR="003D1192" w:rsidRPr="00562F55">
        <w:t xml:space="preserve"> and two digital ports</w:t>
      </w:r>
      <w:r w:rsidR="00A10D85" w:rsidRPr="00562F55">
        <w:t>.</w:t>
      </w:r>
      <w:r w:rsidR="007E2FBC" w:rsidRPr="00562F55">
        <w:t xml:space="preserve"> </w:t>
      </w:r>
      <w:r w:rsidR="003D1192" w:rsidRPr="00562F55">
        <w:t>Beamforming use 4 element/ports for each polarization</w:t>
      </w:r>
      <w:r w:rsidR="00145C1A" w:rsidRPr="00562F55">
        <w:t xml:space="preserve">. </w:t>
      </w:r>
      <w:r w:rsidR="007E2FBC" w:rsidRPr="00562F55">
        <w:t>The a</w:t>
      </w:r>
      <w:r w:rsidR="00510A53" w:rsidRPr="00562F55">
        <w:t>ntennas investigated are</w:t>
      </w:r>
      <w:r w:rsidR="00D75322" w:rsidRPr="00562F55">
        <w:t xml:space="preserve"> examples of potential configurations</w:t>
      </w:r>
      <w:r w:rsidR="00510A53" w:rsidRPr="00562F55">
        <w:t>:</w:t>
      </w:r>
    </w:p>
    <w:p w:rsidR="00A10D85" w:rsidRPr="00562F55" w:rsidRDefault="007E2FBC" w:rsidP="00600469">
      <w:pPr>
        <w:pStyle w:val="BodyText"/>
        <w:numPr>
          <w:ilvl w:val="0"/>
          <w:numId w:val="10"/>
        </w:numPr>
      </w:pPr>
      <w:r w:rsidRPr="00562F55">
        <w:t xml:space="preserve">Two </w:t>
      </w:r>
      <w:r w:rsidR="00A10D85" w:rsidRPr="00562F55">
        <w:t xml:space="preserve">2x2 </w:t>
      </w:r>
      <w:r w:rsidR="004D62AF" w:rsidRPr="00562F55">
        <w:t xml:space="preserve">dual polarized patch </w:t>
      </w:r>
      <w:r w:rsidR="00A10D85" w:rsidRPr="00562F55">
        <w:t>matrix</w:t>
      </w:r>
      <w:r w:rsidRPr="00562F55">
        <w:t>es</w:t>
      </w:r>
      <w:r w:rsidR="00A10D85" w:rsidRPr="00562F55">
        <w:t>.</w:t>
      </w:r>
      <w:r w:rsidRPr="00562F55">
        <w:t xml:space="preserve"> One on front of smart phone and one on rear side.</w:t>
      </w:r>
      <w:r w:rsidR="000B6745" w:rsidRPr="00562F55">
        <w:t xml:space="preserve"> </w:t>
      </w:r>
      <w:r w:rsidR="004D62AF" w:rsidRPr="00562F55">
        <w:t>Total 16 ports.</w:t>
      </w:r>
    </w:p>
    <w:p w:rsidR="00A10D85" w:rsidRPr="00562F55" w:rsidRDefault="00683D98" w:rsidP="00600469">
      <w:pPr>
        <w:pStyle w:val="BodyText"/>
        <w:numPr>
          <w:ilvl w:val="0"/>
          <w:numId w:val="10"/>
        </w:numPr>
      </w:pPr>
      <w:r w:rsidRPr="00562F55">
        <w:t>Four</w:t>
      </w:r>
      <w:r w:rsidR="000D50A0" w:rsidRPr="00562F55">
        <w:t xml:space="preserve"> 4x1</w:t>
      </w:r>
      <w:r w:rsidR="00A10D85" w:rsidRPr="00562F55">
        <w:t xml:space="preserve"> linear arrays. </w:t>
      </w:r>
      <w:r w:rsidR="007E2FBC" w:rsidRPr="00562F55">
        <w:t xml:space="preserve">One on </w:t>
      </w:r>
      <w:r w:rsidRPr="00562F55">
        <w:t xml:space="preserve">each side of </w:t>
      </w:r>
      <w:r w:rsidR="007E2FBC" w:rsidRPr="00562F55">
        <w:t xml:space="preserve">the side of the smartphone. </w:t>
      </w:r>
      <w:r w:rsidR="00A10D85" w:rsidRPr="00562F55">
        <w:t xml:space="preserve">Antenna elements are </w:t>
      </w:r>
      <w:r w:rsidRPr="00562F55">
        <w:t xml:space="preserve">edge mounted </w:t>
      </w:r>
      <w:r w:rsidR="00584F54" w:rsidRPr="00562F55">
        <w:t xml:space="preserve">single polarized </w:t>
      </w:r>
      <w:r w:rsidR="00A10D85" w:rsidRPr="00562F55">
        <w:t>dipole antennas.</w:t>
      </w:r>
      <w:r w:rsidR="004D62AF" w:rsidRPr="00562F55">
        <w:t xml:space="preserve"> Total 16 ports</w:t>
      </w:r>
    </w:p>
    <w:p w:rsidR="003C3AE6" w:rsidRDefault="005051F5" w:rsidP="00092B8A">
      <w:pPr>
        <w:pStyle w:val="BodyText"/>
      </w:pPr>
      <w:r w:rsidRPr="00562F55">
        <w:t xml:space="preserve">Each array is assumed to have 5 discrete possible beam settings (lookup table phase shifter). </w:t>
      </w:r>
      <w:r w:rsidR="006F1C1B" w:rsidRPr="00562F55">
        <w:t xml:space="preserve">The simulation is done </w:t>
      </w:r>
      <w:r w:rsidR="007E2FBC" w:rsidRPr="00562F55">
        <w:t>in free space</w:t>
      </w:r>
      <w:r w:rsidR="006F1C1B" w:rsidRPr="00562F55">
        <w:t>.</w:t>
      </w:r>
      <w:r w:rsidR="003D1192" w:rsidRPr="00562F55">
        <w:t xml:space="preserve"> </w:t>
      </w:r>
      <w:r w:rsidR="00DC25C2" w:rsidRPr="00562F55">
        <w:t>Perfect polarization match is assumed between base station and UE antennas</w:t>
      </w:r>
      <w:r w:rsidR="00EF20A4" w:rsidRPr="00562F55">
        <w:t xml:space="preserve"> (i.e. base station is assumed to have dual polarized antennas)</w:t>
      </w:r>
      <w:r w:rsidR="00DC25C2" w:rsidRPr="00562F55">
        <w:t>.</w:t>
      </w:r>
      <w:r w:rsidR="003C3AE6">
        <w:t xml:space="preserve"> The simulated antenna arrangements are shown in</w:t>
      </w:r>
    </w:p>
    <w:p w:rsidR="005051F5" w:rsidRDefault="003C3AE6" w:rsidP="00520D7B">
      <w:pPr>
        <w:pStyle w:val="BodyText"/>
        <w:jc w:val="center"/>
      </w:pPr>
      <w:r w:rsidRPr="00562F55">
        <w:rPr>
          <w:noProof/>
          <w:lang w:val="en-US" w:eastAsia="ja-JP"/>
        </w:rPr>
        <w:lastRenderedPageBreak/>
        <w:drawing>
          <wp:inline distT="0" distB="0" distL="0" distR="0" wp14:anchorId="52BD1FD4" wp14:editId="3C7AD9B1">
            <wp:extent cx="2959100" cy="2101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 t="3541" r="-17297" b="-21730"/>
                    <a:stretch/>
                  </pic:blipFill>
                  <pic:spPr bwMode="auto">
                    <a:xfrm>
                      <a:off x="0" y="0"/>
                      <a:ext cx="3004967" cy="2134429"/>
                    </a:xfrm>
                    <a:prstGeom prst="rect">
                      <a:avLst/>
                    </a:prstGeom>
                    <a:noFill/>
                    <a:ln>
                      <a:noFill/>
                    </a:ln>
                    <a:extLst>
                      <a:ext uri="{53640926-AAD7-44D8-BBD7-CCE9431645EC}">
                        <a14:shadowObscured xmlns:a14="http://schemas.microsoft.com/office/drawing/2010/main"/>
                      </a:ext>
                    </a:extLst>
                  </pic:spPr>
                </pic:pic>
              </a:graphicData>
            </a:graphic>
          </wp:inline>
        </w:drawing>
      </w:r>
      <w:r w:rsidRPr="00562F55">
        <w:rPr>
          <w:noProof/>
          <w:lang w:val="en-US" w:eastAsia="ja-JP"/>
        </w:rPr>
        <w:drawing>
          <wp:inline distT="0" distB="0" distL="0" distR="0" wp14:anchorId="2EF87B4B" wp14:editId="0D9EC018">
            <wp:extent cx="2508250" cy="2105321"/>
            <wp:effectExtent l="0" t="0" r="635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412"/>
                    <a:stretch/>
                  </pic:blipFill>
                  <pic:spPr bwMode="auto">
                    <a:xfrm>
                      <a:off x="0" y="0"/>
                      <a:ext cx="2555619" cy="2145081"/>
                    </a:xfrm>
                    <a:prstGeom prst="rect">
                      <a:avLst/>
                    </a:prstGeom>
                    <a:noFill/>
                    <a:ln>
                      <a:noFill/>
                    </a:ln>
                    <a:extLst>
                      <a:ext uri="{53640926-AAD7-44D8-BBD7-CCE9431645EC}">
                        <a14:shadowObscured xmlns:a14="http://schemas.microsoft.com/office/drawing/2010/main"/>
                      </a:ext>
                    </a:extLst>
                  </pic:spPr>
                </pic:pic>
              </a:graphicData>
            </a:graphic>
          </wp:inline>
        </w:drawing>
      </w:r>
    </w:p>
    <w:p w:rsidR="00520D7B" w:rsidRDefault="00520D7B" w:rsidP="00520D7B">
      <w:pPr>
        <w:pStyle w:val="BodyText"/>
        <w:jc w:val="center"/>
      </w:pPr>
    </w:p>
    <w:p w:rsidR="00520D7B" w:rsidRPr="00562F55" w:rsidRDefault="00520D7B" w:rsidP="00520D7B">
      <w:pPr>
        <w:pStyle w:val="Caption"/>
        <w:jc w:val="center"/>
        <w:rPr>
          <w:lang w:val="en-US"/>
        </w:rPr>
      </w:pPr>
      <w:bookmarkStart w:id="3" w:name="_Ref481593092"/>
      <w:r w:rsidRPr="00562F55">
        <w:t xml:space="preserve">Figure </w:t>
      </w:r>
      <w:fldSimple w:instr=" SEQ Figure \* ARABIC ">
        <w:r w:rsidR="0053601D">
          <w:rPr>
            <w:noProof/>
          </w:rPr>
          <w:t>1</w:t>
        </w:r>
      </w:fldSimple>
      <w:bookmarkEnd w:id="3"/>
      <w:r w:rsidRPr="00562F55">
        <w:t xml:space="preserve">. </w:t>
      </w:r>
      <w:r>
        <w:rPr>
          <w:lang w:val="en-US"/>
        </w:rPr>
        <w:t>Antenna arrangements used for simulations. UE</w:t>
      </w:r>
      <w:r w:rsidRPr="00562F55">
        <w:rPr>
          <w:lang w:val="en-US"/>
        </w:rPr>
        <w:t>1</w:t>
      </w:r>
      <w:r>
        <w:rPr>
          <w:lang w:val="en-US"/>
        </w:rPr>
        <w:t xml:space="preserve"> (left</w:t>
      </w:r>
      <w:r w:rsidRPr="00562F55">
        <w:rPr>
          <w:lang w:val="en-US"/>
        </w:rPr>
        <w:t>)</w:t>
      </w:r>
      <w:r>
        <w:rPr>
          <w:lang w:val="en-US"/>
        </w:rPr>
        <w:t xml:space="preserve"> and UE2 (right)</w:t>
      </w:r>
      <w:r w:rsidRPr="00562F55">
        <w:rPr>
          <w:lang w:val="en-US"/>
        </w:rPr>
        <w:t>.</w:t>
      </w:r>
    </w:p>
    <w:p w:rsidR="00520D7B" w:rsidRPr="00562F55" w:rsidRDefault="00520D7B" w:rsidP="00520D7B">
      <w:pPr>
        <w:pStyle w:val="Heading2"/>
        <w:numPr>
          <w:ilvl w:val="0"/>
          <w:numId w:val="0"/>
        </w:numPr>
        <w:rPr>
          <w:lang w:val="en-US"/>
        </w:rPr>
      </w:pPr>
    </w:p>
    <w:p w:rsidR="00520D7B" w:rsidRPr="00562F55" w:rsidRDefault="00520D7B" w:rsidP="00520D7B">
      <w:pPr>
        <w:pStyle w:val="BodyText"/>
        <w:jc w:val="center"/>
      </w:pPr>
    </w:p>
    <w:p w:rsidR="00CE1FB6" w:rsidRPr="00562F55" w:rsidRDefault="001C3C8E" w:rsidP="00CE1FB6">
      <w:pPr>
        <w:pStyle w:val="Heading1"/>
        <w:keepLines/>
        <w:pBdr>
          <w:top w:val="single" w:sz="12" w:space="3" w:color="auto"/>
        </w:pBdr>
        <w:overflowPunct w:val="0"/>
        <w:autoSpaceDE w:val="0"/>
        <w:autoSpaceDN w:val="0"/>
        <w:adjustRightInd w:val="0"/>
        <w:spacing w:after="180"/>
        <w:ind w:right="0"/>
        <w:textAlignment w:val="baseline"/>
      </w:pPr>
      <w:r w:rsidRPr="00562F55">
        <w:t>Result</w:t>
      </w:r>
    </w:p>
    <w:p w:rsidR="00543A1F" w:rsidRPr="00562F55" w:rsidRDefault="00543A1F" w:rsidP="00543A1F">
      <w:pPr>
        <w:rPr>
          <w:lang w:val="en-US"/>
        </w:rPr>
      </w:pPr>
    </w:p>
    <w:p w:rsidR="002D4F0A" w:rsidRPr="00562F55" w:rsidRDefault="00AB6494" w:rsidP="00AB6494">
      <w:pPr>
        <w:pStyle w:val="Heading2"/>
      </w:pPr>
      <w:r w:rsidRPr="00562F55">
        <w:rPr>
          <w:lang w:val="en-US"/>
        </w:rPr>
        <w:t>EIS</w:t>
      </w:r>
    </w:p>
    <w:p w:rsidR="004F7D39" w:rsidRPr="00562F55" w:rsidRDefault="00B234C4" w:rsidP="00ED1CBD">
      <w:pPr>
        <w:pStyle w:val="BodyText"/>
        <w:rPr>
          <w:lang w:val="en-US"/>
        </w:rPr>
      </w:pPr>
      <w:r w:rsidRPr="00562F55">
        <w:rPr>
          <w:lang w:val="en-US"/>
        </w:rPr>
        <w:t>The cumulative distribution function (CDF)</w:t>
      </w:r>
      <w:r w:rsidR="00ED1CBD" w:rsidRPr="00562F55">
        <w:rPr>
          <w:lang w:val="en-US"/>
        </w:rPr>
        <w:t xml:space="preserve"> for </w:t>
      </w:r>
      <w:r w:rsidR="00BB4A23" w:rsidRPr="00562F55">
        <w:rPr>
          <w:lang w:val="en-US"/>
        </w:rPr>
        <w:t xml:space="preserve">the two antenna configurations is shown in </w:t>
      </w:r>
      <w:r w:rsidR="00BB4A23" w:rsidRPr="00562F55">
        <w:rPr>
          <w:lang w:val="en-US"/>
        </w:rPr>
        <w:fldChar w:fldCharType="begin"/>
      </w:r>
      <w:r w:rsidR="00BB4A23" w:rsidRPr="00562F55">
        <w:rPr>
          <w:lang w:val="en-US"/>
        </w:rPr>
        <w:instrText xml:space="preserve"> REF _Ref484778645 \h </w:instrText>
      </w:r>
      <w:r w:rsidR="00562F55">
        <w:rPr>
          <w:lang w:val="en-US"/>
        </w:rPr>
        <w:instrText xml:space="preserve"> \* MERGEFORMAT </w:instrText>
      </w:r>
      <w:r w:rsidR="00BB4A23" w:rsidRPr="00562F55">
        <w:rPr>
          <w:lang w:val="en-US"/>
        </w:rPr>
      </w:r>
      <w:r w:rsidR="00BB4A23" w:rsidRPr="00562F55">
        <w:rPr>
          <w:lang w:val="en-US"/>
        </w:rPr>
        <w:fldChar w:fldCharType="separate"/>
      </w:r>
      <w:r w:rsidR="0053601D" w:rsidRPr="00562F55">
        <w:t xml:space="preserve">Figure </w:t>
      </w:r>
      <w:r w:rsidR="0053601D">
        <w:rPr>
          <w:noProof/>
        </w:rPr>
        <w:t>2</w:t>
      </w:r>
      <w:r w:rsidR="00BB4A23" w:rsidRPr="00562F55">
        <w:rPr>
          <w:lang w:val="en-US"/>
        </w:rPr>
        <w:fldChar w:fldCharType="end"/>
      </w:r>
      <w:r w:rsidR="00BB4A23" w:rsidRPr="00562F55">
        <w:rPr>
          <w:lang w:val="en-US"/>
        </w:rPr>
        <w:t xml:space="preserve">, </w:t>
      </w:r>
      <w:r w:rsidRPr="00562F55">
        <w:rPr>
          <w:lang w:val="en-US"/>
        </w:rPr>
        <w:t>using the assumption made in</w:t>
      </w:r>
      <w:r w:rsidR="00BB4A23" w:rsidRPr="00562F55">
        <w:rPr>
          <w:lang w:val="en-US"/>
        </w:rPr>
        <w:t xml:space="preserve"> chapter </w:t>
      </w:r>
      <w:r w:rsidR="00BB4A23" w:rsidRPr="00562F55">
        <w:rPr>
          <w:lang w:val="en-US"/>
        </w:rPr>
        <w:fldChar w:fldCharType="begin"/>
      </w:r>
      <w:r w:rsidR="00BB4A23" w:rsidRPr="00562F55">
        <w:rPr>
          <w:lang w:val="en-US"/>
        </w:rPr>
        <w:instrText xml:space="preserve"> REF _Ref484778786 \r \h </w:instrText>
      </w:r>
      <w:r w:rsidR="00562F55">
        <w:rPr>
          <w:lang w:val="en-US"/>
        </w:rPr>
        <w:instrText xml:space="preserve"> \* MERGEFORMAT </w:instrText>
      </w:r>
      <w:r w:rsidR="00BB4A23" w:rsidRPr="00562F55">
        <w:rPr>
          <w:lang w:val="en-US"/>
        </w:rPr>
      </w:r>
      <w:r w:rsidR="00BB4A23" w:rsidRPr="00562F55">
        <w:rPr>
          <w:lang w:val="en-US"/>
        </w:rPr>
        <w:fldChar w:fldCharType="separate"/>
      </w:r>
      <w:r w:rsidR="0053601D">
        <w:rPr>
          <w:lang w:val="en-US"/>
        </w:rPr>
        <w:t>2</w:t>
      </w:r>
      <w:r w:rsidR="00BB4A23" w:rsidRPr="00562F55">
        <w:rPr>
          <w:lang w:val="en-US"/>
        </w:rPr>
        <w:fldChar w:fldCharType="end"/>
      </w:r>
      <w:r w:rsidR="00BB4A23" w:rsidRPr="00562F55">
        <w:rPr>
          <w:lang w:val="en-US"/>
        </w:rPr>
        <w:t xml:space="preserve"> regarding conducted </w:t>
      </w:r>
      <w:r w:rsidR="004F7D39" w:rsidRPr="00562F55">
        <w:rPr>
          <w:lang w:val="en-US"/>
        </w:rPr>
        <w:t>sensitivity</w:t>
      </w:r>
      <w:r w:rsidR="00BB4A23" w:rsidRPr="00562F55">
        <w:rPr>
          <w:lang w:val="en-US"/>
        </w:rPr>
        <w:t xml:space="preserve"> and 100MHz </w:t>
      </w:r>
      <w:r w:rsidR="00530897">
        <w:rPr>
          <w:lang w:val="en-US"/>
        </w:rPr>
        <w:t>BW</w:t>
      </w:r>
      <w:bookmarkStart w:id="4" w:name="_GoBack"/>
      <w:bookmarkEnd w:id="4"/>
      <w:r w:rsidR="003A3E8C" w:rsidRPr="00562F55">
        <w:rPr>
          <w:lang w:val="en-US"/>
        </w:rPr>
        <w:t>.</w:t>
      </w:r>
      <w:r w:rsidR="00E15D36" w:rsidRPr="00562F55">
        <w:rPr>
          <w:lang w:val="en-US"/>
        </w:rPr>
        <w:t xml:space="preserve"> </w:t>
      </w:r>
      <w:r w:rsidR="0079799B" w:rsidRPr="00562F55">
        <w:rPr>
          <w:lang w:val="en-US"/>
        </w:rPr>
        <w:t xml:space="preserve">Note that the CDF in </w:t>
      </w:r>
      <w:r w:rsidR="0079799B" w:rsidRPr="00562F55">
        <w:rPr>
          <w:lang w:val="en-US"/>
        </w:rPr>
        <w:fldChar w:fldCharType="begin"/>
      </w:r>
      <w:r w:rsidR="0079799B" w:rsidRPr="00562F55">
        <w:rPr>
          <w:lang w:val="en-US"/>
        </w:rPr>
        <w:instrText xml:space="preserve"> REF _Ref484778645 \h </w:instrText>
      </w:r>
      <w:r w:rsidR="00562F55">
        <w:rPr>
          <w:lang w:val="en-US"/>
        </w:rPr>
        <w:instrText xml:space="preserve"> \* MERGEFORMAT </w:instrText>
      </w:r>
      <w:r w:rsidR="0079799B" w:rsidRPr="00562F55">
        <w:rPr>
          <w:lang w:val="en-US"/>
        </w:rPr>
      </w:r>
      <w:r w:rsidR="0079799B" w:rsidRPr="00562F55">
        <w:rPr>
          <w:lang w:val="en-US"/>
        </w:rPr>
        <w:fldChar w:fldCharType="separate"/>
      </w:r>
      <w:r w:rsidR="0053601D" w:rsidRPr="00562F55">
        <w:t xml:space="preserve">Figure </w:t>
      </w:r>
      <w:r w:rsidR="0053601D">
        <w:rPr>
          <w:noProof/>
        </w:rPr>
        <w:t>2</w:t>
      </w:r>
      <w:r w:rsidR="0079799B" w:rsidRPr="00562F55">
        <w:rPr>
          <w:lang w:val="en-US"/>
        </w:rPr>
        <w:fldChar w:fldCharType="end"/>
      </w:r>
      <w:r w:rsidR="0079799B" w:rsidRPr="00562F55">
        <w:rPr>
          <w:lang w:val="en-US"/>
        </w:rPr>
        <w:t xml:space="preserve"> shows simulated performance without any implementation margin </w:t>
      </w:r>
      <w:r w:rsidR="00BD42A8" w:rsidRPr="00562F55">
        <w:rPr>
          <w:lang w:val="en-US"/>
        </w:rPr>
        <w:t xml:space="preserve">or gain variation over frequency </w:t>
      </w:r>
      <w:r w:rsidR="0079799B" w:rsidRPr="00562F55">
        <w:rPr>
          <w:lang w:val="en-US"/>
        </w:rPr>
        <w:t>added.</w:t>
      </w:r>
    </w:p>
    <w:p w:rsidR="006C5B76" w:rsidRPr="00562F55" w:rsidRDefault="006C5B76" w:rsidP="00520D7B">
      <w:pPr>
        <w:pStyle w:val="Heading2"/>
        <w:rPr>
          <w:lang w:val="en-US"/>
        </w:rPr>
      </w:pPr>
      <w:r w:rsidRPr="00562F55">
        <w:rPr>
          <w:lang w:val="en-US"/>
        </w:rPr>
        <w:t>REFSENS specification</w:t>
      </w:r>
    </w:p>
    <w:p w:rsidR="00881989" w:rsidRDefault="00881989" w:rsidP="002D7149">
      <w:pPr>
        <w:pStyle w:val="BodyText"/>
        <w:rPr>
          <w:lang w:val="en-US"/>
        </w:rPr>
      </w:pPr>
      <w:r>
        <w:rPr>
          <w:lang w:val="en-US"/>
        </w:rPr>
        <w:t xml:space="preserve">According to chairman notes </w:t>
      </w:r>
      <w:r w:rsidR="00B55802">
        <w:rPr>
          <w:lang w:val="en-US"/>
        </w:rPr>
        <w:fldChar w:fldCharType="begin"/>
      </w:r>
      <w:r w:rsidR="00B55802">
        <w:rPr>
          <w:lang w:val="en-US"/>
        </w:rPr>
        <w:instrText xml:space="preserve"> REF _Ref494736909 \r \h </w:instrText>
      </w:r>
      <w:r w:rsidR="00B55802">
        <w:rPr>
          <w:lang w:val="en-US"/>
        </w:rPr>
      </w:r>
      <w:r w:rsidR="00B55802">
        <w:rPr>
          <w:lang w:val="en-US"/>
        </w:rPr>
        <w:fldChar w:fldCharType="separate"/>
      </w:r>
      <w:r w:rsidR="0053601D">
        <w:rPr>
          <w:lang w:val="en-US"/>
        </w:rPr>
        <w:t>[4]</w:t>
      </w:r>
      <w:r w:rsidR="00B55802">
        <w:rPr>
          <w:lang w:val="en-US"/>
        </w:rPr>
        <w:fldChar w:fldCharType="end"/>
      </w:r>
      <w:r w:rsidR="00B55802">
        <w:rPr>
          <w:lang w:val="en-US"/>
        </w:rPr>
        <w:t xml:space="preserve"> REFSENS and spherical coverage should be decoupled. We propose to use the 10% percentile for REFSENS.</w:t>
      </w:r>
    </w:p>
    <w:p w:rsidR="00B55802" w:rsidRDefault="00B55802" w:rsidP="002D7149">
      <w:pPr>
        <w:pStyle w:val="BodyText"/>
        <w:rPr>
          <w:b/>
        </w:rPr>
      </w:pPr>
      <w:r w:rsidRPr="00562F55">
        <w:rPr>
          <w:b/>
        </w:rPr>
        <w:t>Proposal 1: REFSENS shall at be specified for the 10% percentile</w:t>
      </w:r>
      <w:r>
        <w:rPr>
          <w:b/>
        </w:rPr>
        <w:t xml:space="preserve"> point.</w:t>
      </w:r>
    </w:p>
    <w:p w:rsidR="00B55802" w:rsidRDefault="00B55802" w:rsidP="00520D7B">
      <w:pPr>
        <w:pStyle w:val="Heading2"/>
        <w:rPr>
          <w:lang w:val="en-US"/>
        </w:rPr>
      </w:pPr>
      <w:r w:rsidRPr="00B55802">
        <w:rPr>
          <w:lang w:val="en-US"/>
        </w:rPr>
        <w:t>Spherical coverage</w:t>
      </w:r>
    </w:p>
    <w:p w:rsidR="009154AF" w:rsidRDefault="00520D7B" w:rsidP="003C3AE6">
      <w:pPr>
        <w:pStyle w:val="BodyText"/>
        <w:rPr>
          <w:lang w:val="en-US"/>
        </w:rPr>
      </w:pPr>
      <w:r>
        <w:rPr>
          <w:lang w:val="en-US"/>
        </w:rPr>
        <w:t>There has been arguments that sp</w:t>
      </w:r>
      <w:r w:rsidR="009154AF">
        <w:rPr>
          <w:lang w:val="en-US"/>
        </w:rPr>
        <w:t>herical</w:t>
      </w:r>
      <w:r>
        <w:rPr>
          <w:lang w:val="en-US"/>
        </w:rPr>
        <w:t xml:space="preserve"> coverage requirement is not needed for EIS since </w:t>
      </w:r>
      <w:r w:rsidR="009154AF">
        <w:rPr>
          <w:lang w:val="en-US"/>
        </w:rPr>
        <w:t xml:space="preserve">spherical </w:t>
      </w:r>
      <w:r>
        <w:rPr>
          <w:lang w:val="en-US"/>
        </w:rPr>
        <w:t>coverage will be ensured by EIRP requirement. These arguments are based on the assumption of antenna reciprocity. For some antenna arrangements (e.g. UE1) this may be almost correct. However</w:t>
      </w:r>
      <w:r w:rsidR="00BE63BB">
        <w:rPr>
          <w:lang w:val="en-US"/>
        </w:rPr>
        <w:t>,</w:t>
      </w:r>
      <w:r>
        <w:rPr>
          <w:lang w:val="en-US"/>
        </w:rPr>
        <w:t xml:space="preserve"> for other antenna arrangements (e.g. UE2)</w:t>
      </w:r>
      <w:r w:rsidR="00BE63BB">
        <w:rPr>
          <w:lang w:val="en-US"/>
        </w:rPr>
        <w:t xml:space="preserve"> the signals from two antenna arrays are combined </w:t>
      </w:r>
      <w:r w:rsidR="009154AF">
        <w:rPr>
          <w:lang w:val="en-US"/>
        </w:rPr>
        <w:t xml:space="preserve">for RX </w:t>
      </w:r>
      <w:r w:rsidR="00BE63BB">
        <w:rPr>
          <w:lang w:val="en-US"/>
        </w:rPr>
        <w:t xml:space="preserve">but transmitting is done by using only one </w:t>
      </w:r>
      <w:r w:rsidR="009154AF">
        <w:rPr>
          <w:lang w:val="en-US"/>
        </w:rPr>
        <w:t xml:space="preserve">antenna </w:t>
      </w:r>
      <w:r w:rsidR="00BE63BB">
        <w:rPr>
          <w:lang w:val="en-US"/>
        </w:rPr>
        <w:t xml:space="preserve">array. </w:t>
      </w:r>
    </w:p>
    <w:p w:rsidR="003C3AE6" w:rsidRPr="003C3AE6" w:rsidRDefault="009154AF" w:rsidP="003C3AE6">
      <w:pPr>
        <w:pStyle w:val="BodyText"/>
        <w:rPr>
          <w:lang w:val="en-US"/>
        </w:rPr>
      </w:pPr>
      <w:r>
        <w:rPr>
          <w:lang w:val="en-US"/>
        </w:rPr>
        <w:t>However, i</w:t>
      </w:r>
      <w:r w:rsidR="00BE63BB">
        <w:rPr>
          <w:lang w:val="en-US"/>
        </w:rPr>
        <w:t xml:space="preserve">t may be a way forward in order to conclude the specification in rel-15 timeframe to postpone EIS spherical coverage </w:t>
      </w:r>
      <w:r>
        <w:rPr>
          <w:lang w:val="en-US"/>
        </w:rPr>
        <w:t>to rel-16. Anyhow, i</w:t>
      </w:r>
      <w:r w:rsidR="00BE63BB">
        <w:rPr>
          <w:lang w:val="en-US"/>
        </w:rPr>
        <w:t>n case spherical coverage will be specified in rel-15 timeframe w</w:t>
      </w:r>
      <w:r w:rsidR="003C3AE6">
        <w:rPr>
          <w:lang w:val="en-US"/>
        </w:rPr>
        <w:t xml:space="preserve">e believe the 80% percentile point </w:t>
      </w:r>
      <w:r>
        <w:rPr>
          <w:lang w:val="en-US"/>
        </w:rPr>
        <w:t>will be</w:t>
      </w:r>
      <w:r w:rsidR="003C3AE6" w:rsidRPr="003C3AE6">
        <w:rPr>
          <w:lang w:val="en-US"/>
        </w:rPr>
        <w:t xml:space="preserve"> a compromise between </w:t>
      </w:r>
      <w:r w:rsidR="003C3AE6">
        <w:rPr>
          <w:lang w:val="en-US"/>
        </w:rPr>
        <w:t xml:space="preserve">assuring </w:t>
      </w:r>
      <w:r w:rsidR="00BE63BB">
        <w:rPr>
          <w:lang w:val="en-US"/>
        </w:rPr>
        <w:t xml:space="preserve">the </w:t>
      </w:r>
      <w:r w:rsidR="003C3AE6" w:rsidRPr="003C3AE6">
        <w:rPr>
          <w:lang w:val="en-US"/>
        </w:rPr>
        <w:t xml:space="preserve">spherical coverage </w:t>
      </w:r>
      <w:r w:rsidR="003C3AE6">
        <w:rPr>
          <w:lang w:val="en-US"/>
        </w:rPr>
        <w:t xml:space="preserve">on one side </w:t>
      </w:r>
      <w:r w:rsidR="003C3AE6" w:rsidRPr="003C3AE6">
        <w:rPr>
          <w:lang w:val="en-US"/>
        </w:rPr>
        <w:t>and verification</w:t>
      </w:r>
      <w:r w:rsidR="003C3AE6">
        <w:rPr>
          <w:lang w:val="en-US"/>
        </w:rPr>
        <w:t xml:space="preserve"> and design</w:t>
      </w:r>
      <w:r w:rsidR="003C3AE6" w:rsidRPr="003C3AE6">
        <w:rPr>
          <w:lang w:val="en-US"/>
        </w:rPr>
        <w:t xml:space="preserve"> challenge </w:t>
      </w:r>
      <w:r w:rsidR="003C3AE6">
        <w:rPr>
          <w:lang w:val="en-US"/>
        </w:rPr>
        <w:t>on the other side. We therefore propose the 80% percentile is chosen for spherical coverage requirement</w:t>
      </w:r>
      <w:r w:rsidR="00BE63BB">
        <w:rPr>
          <w:lang w:val="en-US"/>
        </w:rPr>
        <w:t xml:space="preserve"> in case it will be included in the specification</w:t>
      </w:r>
      <w:r w:rsidR="003C3AE6" w:rsidRPr="003C3AE6">
        <w:rPr>
          <w:lang w:val="en-US"/>
        </w:rPr>
        <w:t xml:space="preserve">. </w:t>
      </w:r>
    </w:p>
    <w:p w:rsidR="00B55802" w:rsidRDefault="003C3AE6" w:rsidP="003C3AE6">
      <w:pPr>
        <w:pStyle w:val="BodyText"/>
        <w:rPr>
          <w:lang w:val="en-US"/>
        </w:rPr>
      </w:pPr>
      <w:r w:rsidRPr="003C3AE6">
        <w:rPr>
          <w:b/>
        </w:rPr>
        <w:t xml:space="preserve">Proposal 2: </w:t>
      </w:r>
      <w:r w:rsidR="00BE63BB">
        <w:rPr>
          <w:b/>
        </w:rPr>
        <w:t xml:space="preserve">In case </w:t>
      </w:r>
      <w:r w:rsidR="00BE63BB" w:rsidRPr="003C3AE6">
        <w:rPr>
          <w:b/>
        </w:rPr>
        <w:t xml:space="preserve">EIS </w:t>
      </w:r>
      <w:r w:rsidR="00BE63BB">
        <w:rPr>
          <w:b/>
        </w:rPr>
        <w:t xml:space="preserve">spherical </w:t>
      </w:r>
      <w:r w:rsidRPr="003C3AE6">
        <w:rPr>
          <w:b/>
        </w:rPr>
        <w:t xml:space="preserve">coverage shall be specified </w:t>
      </w:r>
      <w:r w:rsidR="009154AF">
        <w:rPr>
          <w:b/>
        </w:rPr>
        <w:t>it</w:t>
      </w:r>
      <w:r w:rsidR="00BE63BB">
        <w:rPr>
          <w:b/>
        </w:rPr>
        <w:t xml:space="preserve"> shall be </w:t>
      </w:r>
      <w:r w:rsidRPr="003C3AE6">
        <w:rPr>
          <w:b/>
        </w:rPr>
        <w:t>at the 80% percentile point.</w:t>
      </w:r>
      <w:r w:rsidR="009154AF">
        <w:rPr>
          <w:b/>
        </w:rPr>
        <w:t xml:space="preserve"> </w:t>
      </w:r>
    </w:p>
    <w:p w:rsidR="002D7149" w:rsidRPr="00562F55" w:rsidRDefault="003C3AE6" w:rsidP="002D7149">
      <w:pPr>
        <w:pStyle w:val="BodyText"/>
        <w:rPr>
          <w:lang w:val="en-US"/>
        </w:rPr>
      </w:pPr>
      <w:r>
        <w:rPr>
          <w:lang w:val="en-US"/>
        </w:rPr>
        <w:t>By observing the</w:t>
      </w:r>
      <w:r w:rsidR="002D7149" w:rsidRPr="00562F55">
        <w:rPr>
          <w:lang w:val="en-US"/>
        </w:rPr>
        <w:t xml:space="preserve"> spread over the CDF curve there is no need to define requirement for more than two percentiles</w:t>
      </w:r>
      <w:r>
        <w:rPr>
          <w:lang w:val="en-US"/>
        </w:rPr>
        <w:t xml:space="preserve"> including the REFSENS requirement</w:t>
      </w:r>
      <w:r w:rsidR="002D7149" w:rsidRPr="00562F55">
        <w:rPr>
          <w:lang w:val="en-US"/>
        </w:rPr>
        <w:t xml:space="preserve">. </w:t>
      </w:r>
    </w:p>
    <w:p w:rsidR="002D7149" w:rsidRPr="00562F55" w:rsidRDefault="002D7149" w:rsidP="002D7149">
      <w:pPr>
        <w:pStyle w:val="BodyText"/>
        <w:rPr>
          <w:b/>
        </w:rPr>
      </w:pPr>
      <w:r w:rsidRPr="00562F55">
        <w:rPr>
          <w:b/>
        </w:rPr>
        <w:t xml:space="preserve">Observation 1: There is no need to specify </w:t>
      </w:r>
      <w:r w:rsidR="003C3AE6">
        <w:rPr>
          <w:b/>
        </w:rPr>
        <w:t xml:space="preserve">EIS </w:t>
      </w:r>
      <w:r w:rsidRPr="00562F55">
        <w:rPr>
          <w:b/>
        </w:rPr>
        <w:t>for more than two percentile points</w:t>
      </w:r>
      <w:r w:rsidR="003C3AE6">
        <w:rPr>
          <w:b/>
        </w:rPr>
        <w:t xml:space="preserve"> including </w:t>
      </w:r>
      <w:r w:rsidR="003C3AE6" w:rsidRPr="00562F55">
        <w:rPr>
          <w:b/>
        </w:rPr>
        <w:t>REFSENS</w:t>
      </w:r>
      <w:r w:rsidR="003C3AE6">
        <w:rPr>
          <w:b/>
        </w:rPr>
        <w:t xml:space="preserve"> and spherical coverage</w:t>
      </w:r>
      <w:r w:rsidRPr="00562F55">
        <w:rPr>
          <w:b/>
        </w:rPr>
        <w:t xml:space="preserve">. </w:t>
      </w:r>
    </w:p>
    <w:p w:rsidR="008D74AF" w:rsidRPr="00562F55" w:rsidRDefault="00881989" w:rsidP="00733B6E">
      <w:pPr>
        <w:pStyle w:val="BodyText"/>
        <w:jc w:val="center"/>
        <w:rPr>
          <w:lang w:val="en-US"/>
        </w:rPr>
      </w:pPr>
      <w:r>
        <w:rPr>
          <w:noProof/>
          <w:lang w:val="en-US" w:eastAsia="ja-JP"/>
        </w:rPr>
        <w:lastRenderedPageBreak/>
        <w:drawing>
          <wp:inline distT="0" distB="0" distL="0" distR="0" wp14:anchorId="0D2379B3">
            <wp:extent cx="4688205" cy="2626934"/>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06282" cy="2637063"/>
                    </a:xfrm>
                    <a:prstGeom prst="rect">
                      <a:avLst/>
                    </a:prstGeom>
                    <a:noFill/>
                  </pic:spPr>
                </pic:pic>
              </a:graphicData>
            </a:graphic>
          </wp:inline>
        </w:drawing>
      </w:r>
    </w:p>
    <w:p w:rsidR="00733B6E" w:rsidRPr="00562F55" w:rsidRDefault="00733B6E" w:rsidP="00733B6E">
      <w:pPr>
        <w:pStyle w:val="Caption"/>
        <w:jc w:val="center"/>
        <w:rPr>
          <w:lang w:val="en-US"/>
        </w:rPr>
      </w:pPr>
      <w:bookmarkStart w:id="5" w:name="_Ref484778645"/>
      <w:bookmarkStart w:id="6" w:name="_Ref481655897"/>
      <w:r w:rsidRPr="00562F55">
        <w:t xml:space="preserve">Figure </w:t>
      </w:r>
      <w:fldSimple w:instr=" SEQ Figure \* ARABIC ">
        <w:r w:rsidR="0053601D">
          <w:rPr>
            <w:noProof/>
          </w:rPr>
          <w:t>2</w:t>
        </w:r>
      </w:fldSimple>
      <w:bookmarkEnd w:id="5"/>
      <w:r w:rsidRPr="00562F55">
        <w:t xml:space="preserve">. </w:t>
      </w:r>
      <w:r w:rsidR="00CC370C" w:rsidRPr="00562F55">
        <w:t>EIS</w:t>
      </w:r>
      <w:r w:rsidRPr="00562F55">
        <w:t xml:space="preserve"> </w:t>
      </w:r>
      <w:r w:rsidRPr="00562F55">
        <w:rPr>
          <w:lang w:val="en-US"/>
        </w:rPr>
        <w:t xml:space="preserve">for patch arrays (UE1) and dipole arrays (UE2). </w:t>
      </w:r>
      <w:r w:rsidR="00CC370C" w:rsidRPr="00562F55">
        <w:rPr>
          <w:lang w:val="en-US"/>
        </w:rPr>
        <w:t>Simulated performance</w:t>
      </w:r>
      <w:r w:rsidRPr="00562F55">
        <w:rPr>
          <w:lang w:val="en-US"/>
        </w:rPr>
        <w:t xml:space="preserve"> maximum ratio </w:t>
      </w:r>
      <w:r w:rsidR="00DB4821" w:rsidRPr="00562F55">
        <w:t>combining</w:t>
      </w:r>
      <w:r w:rsidR="00CC370C" w:rsidRPr="00562F55">
        <w:rPr>
          <w:lang w:val="en-US"/>
        </w:rPr>
        <w:t xml:space="preserve"> configurations</w:t>
      </w:r>
      <w:r w:rsidR="00881989">
        <w:rPr>
          <w:lang w:val="en-US"/>
        </w:rPr>
        <w:t xml:space="preserve"> based on conducted sensitivity of -82dBm. Note no IM </w:t>
      </w:r>
      <w:r w:rsidR="007E037A">
        <w:rPr>
          <w:lang w:val="en-US"/>
        </w:rPr>
        <w:t xml:space="preserve">or frequency dependence </w:t>
      </w:r>
      <w:r w:rsidR="00881989">
        <w:rPr>
          <w:lang w:val="en-US"/>
        </w:rPr>
        <w:t xml:space="preserve">is </w:t>
      </w:r>
      <w:r w:rsidR="007E037A">
        <w:rPr>
          <w:lang w:val="en-US"/>
        </w:rPr>
        <w:t>included</w:t>
      </w:r>
      <w:r w:rsidRPr="00562F55">
        <w:rPr>
          <w:lang w:val="en-US"/>
        </w:rPr>
        <w:t>.</w:t>
      </w:r>
      <w:bookmarkEnd w:id="6"/>
    </w:p>
    <w:p w:rsidR="00733B6E" w:rsidRPr="00562F55" w:rsidRDefault="00733B6E" w:rsidP="00ED1CBD">
      <w:pPr>
        <w:pStyle w:val="BodyText"/>
        <w:rPr>
          <w:lang w:val="en-US"/>
        </w:rPr>
      </w:pPr>
    </w:p>
    <w:p w:rsidR="00321ADB" w:rsidRPr="00562F55" w:rsidRDefault="004F7D39" w:rsidP="00ED1CBD">
      <w:pPr>
        <w:pStyle w:val="BodyText"/>
      </w:pPr>
      <w:r w:rsidRPr="00562F55">
        <w:rPr>
          <w:lang w:val="en-US"/>
        </w:rPr>
        <w:t>Example</w:t>
      </w:r>
      <w:r w:rsidR="00E15D36" w:rsidRPr="00562F55">
        <w:rPr>
          <w:lang w:val="en-US"/>
        </w:rPr>
        <w:t xml:space="preserve"> values for REFSENS </w:t>
      </w:r>
      <w:r w:rsidR="00B54A43" w:rsidRPr="00562F55">
        <w:rPr>
          <w:lang w:val="en-US"/>
        </w:rPr>
        <w:t>should include some implementation margin. It is also recommended to account for different antenna implementations. Applying this to</w:t>
      </w:r>
      <w:r w:rsidR="008D74AF" w:rsidRPr="00562F55">
        <w:rPr>
          <w:lang w:val="en-US"/>
        </w:rPr>
        <w:t xml:space="preserve"> the</w:t>
      </w:r>
      <w:r w:rsidR="00E15D36" w:rsidRPr="00562F55">
        <w:rPr>
          <w:lang w:val="en-US"/>
        </w:rPr>
        <w:t xml:space="preserve"> simulation </w:t>
      </w:r>
      <w:r w:rsidR="00B54A43" w:rsidRPr="00562F55">
        <w:rPr>
          <w:lang w:val="en-US"/>
        </w:rPr>
        <w:t xml:space="preserve">result </w:t>
      </w:r>
      <w:r w:rsidRPr="00562F55">
        <w:rPr>
          <w:lang w:val="en-US"/>
        </w:rPr>
        <w:t xml:space="preserve">above, </w:t>
      </w:r>
      <w:r w:rsidR="00B54A43" w:rsidRPr="00562F55">
        <w:rPr>
          <w:lang w:val="en-US"/>
        </w:rPr>
        <w:t xml:space="preserve">where the most conservative number </w:t>
      </w:r>
      <w:r w:rsidR="003C544B" w:rsidRPr="00562F55">
        <w:rPr>
          <w:lang w:val="en-US"/>
        </w:rPr>
        <w:t>between the two</w:t>
      </w:r>
      <w:r w:rsidR="00B54A43" w:rsidRPr="00562F55">
        <w:rPr>
          <w:lang w:val="en-US"/>
        </w:rPr>
        <w:t xml:space="preserve"> antenna configuration</w:t>
      </w:r>
      <w:r w:rsidR="003C544B" w:rsidRPr="00562F55">
        <w:rPr>
          <w:lang w:val="en-US"/>
        </w:rPr>
        <w:t>s</w:t>
      </w:r>
      <w:r w:rsidR="00B54A43" w:rsidRPr="00562F55">
        <w:rPr>
          <w:lang w:val="en-US"/>
        </w:rPr>
        <w:t xml:space="preserve"> has been used</w:t>
      </w:r>
      <w:r w:rsidR="003C544B" w:rsidRPr="00562F55">
        <w:rPr>
          <w:lang w:val="en-US"/>
        </w:rPr>
        <w:t xml:space="preserve"> is shown </w:t>
      </w:r>
      <w:r w:rsidR="00EF20A4" w:rsidRPr="00562F55">
        <w:rPr>
          <w:lang w:val="en-US"/>
        </w:rPr>
        <w:t>i</w:t>
      </w:r>
      <w:r w:rsidR="003C544B" w:rsidRPr="00562F55">
        <w:rPr>
          <w:lang w:val="en-US"/>
        </w:rPr>
        <w:t>n</w:t>
      </w:r>
      <w:r w:rsidR="00EF20A4" w:rsidRPr="00562F55">
        <w:rPr>
          <w:lang w:val="en-US"/>
        </w:rPr>
        <w:t xml:space="preserve"> </w:t>
      </w:r>
      <w:r w:rsidR="00EF20A4" w:rsidRPr="00562F55">
        <w:rPr>
          <w:lang w:val="en-US"/>
        </w:rPr>
        <w:fldChar w:fldCharType="begin"/>
      </w:r>
      <w:r w:rsidR="00EF20A4" w:rsidRPr="00562F55">
        <w:rPr>
          <w:lang w:val="en-US"/>
        </w:rPr>
        <w:instrText xml:space="preserve"> REF _Ref490210830 \h </w:instrText>
      </w:r>
      <w:r w:rsidR="00562F55">
        <w:rPr>
          <w:lang w:val="en-US"/>
        </w:rPr>
        <w:instrText xml:space="preserve"> \* MERGEFORMAT </w:instrText>
      </w:r>
      <w:r w:rsidR="00EF20A4" w:rsidRPr="00562F55">
        <w:rPr>
          <w:lang w:val="en-US"/>
        </w:rPr>
      </w:r>
      <w:r w:rsidR="00EF20A4" w:rsidRPr="00562F55">
        <w:rPr>
          <w:lang w:val="en-US"/>
        </w:rPr>
        <w:fldChar w:fldCharType="separate"/>
      </w:r>
      <w:r w:rsidR="0053601D" w:rsidRPr="00562F55">
        <w:t xml:space="preserve">Table </w:t>
      </w:r>
      <w:r w:rsidR="0053601D">
        <w:rPr>
          <w:noProof/>
        </w:rPr>
        <w:t>2</w:t>
      </w:r>
      <w:r w:rsidR="00EF20A4" w:rsidRPr="00562F55">
        <w:rPr>
          <w:lang w:val="en-US"/>
        </w:rPr>
        <w:fldChar w:fldCharType="end"/>
      </w:r>
      <w:r w:rsidR="00AA73B2" w:rsidRPr="00562F55">
        <w:rPr>
          <w:lang w:val="en-US"/>
        </w:rPr>
        <w:t>. A 3</w:t>
      </w:r>
      <w:r w:rsidR="003C544B" w:rsidRPr="00562F55">
        <w:rPr>
          <w:lang w:val="en-US"/>
        </w:rPr>
        <w:t xml:space="preserve">dB implementation margin </w:t>
      </w:r>
      <w:r w:rsidR="00EB0413" w:rsidRPr="00562F55">
        <w:rPr>
          <w:lang w:val="en-US"/>
        </w:rPr>
        <w:t xml:space="preserve">and gain variation with frequency </w:t>
      </w:r>
      <w:r w:rsidR="00DD341D" w:rsidRPr="00562F55">
        <w:rPr>
          <w:lang w:val="en-US"/>
        </w:rPr>
        <w:t xml:space="preserve">as discussed in </w:t>
      </w:r>
      <w:r w:rsidR="0076330D" w:rsidRPr="00562F55">
        <w:rPr>
          <w:lang w:val="en-US"/>
        </w:rPr>
        <w:t xml:space="preserve">section </w:t>
      </w:r>
      <w:r w:rsidR="00DD341D" w:rsidRPr="00562F55">
        <w:rPr>
          <w:lang w:val="en-US"/>
        </w:rPr>
        <w:fldChar w:fldCharType="begin"/>
      </w:r>
      <w:r w:rsidR="00DD341D" w:rsidRPr="00562F55">
        <w:rPr>
          <w:lang w:val="en-US"/>
        </w:rPr>
        <w:instrText xml:space="preserve"> REF _Ref492913000 \r \h </w:instrText>
      </w:r>
      <w:r w:rsidR="00562F55">
        <w:rPr>
          <w:lang w:val="en-US"/>
        </w:rPr>
        <w:instrText xml:space="preserve"> \* MERGEFORMAT </w:instrText>
      </w:r>
      <w:r w:rsidR="00DD341D" w:rsidRPr="00562F55">
        <w:rPr>
          <w:lang w:val="en-US"/>
        </w:rPr>
      </w:r>
      <w:r w:rsidR="00DD341D" w:rsidRPr="00562F55">
        <w:rPr>
          <w:lang w:val="en-US"/>
        </w:rPr>
        <w:fldChar w:fldCharType="separate"/>
      </w:r>
      <w:r w:rsidR="0053601D">
        <w:rPr>
          <w:lang w:val="en-US"/>
        </w:rPr>
        <w:t>2.2</w:t>
      </w:r>
      <w:r w:rsidR="00DD341D" w:rsidRPr="00562F55">
        <w:rPr>
          <w:lang w:val="en-US"/>
        </w:rPr>
        <w:fldChar w:fldCharType="end"/>
      </w:r>
      <w:r w:rsidR="0076330D" w:rsidRPr="00562F55">
        <w:rPr>
          <w:lang w:val="en-US"/>
        </w:rPr>
        <w:t xml:space="preserve"> has </w:t>
      </w:r>
      <w:r w:rsidR="003C544B" w:rsidRPr="00562F55">
        <w:rPr>
          <w:lang w:val="en-US"/>
        </w:rPr>
        <w:t>been added.</w:t>
      </w:r>
      <w:r w:rsidR="00321ADB" w:rsidRPr="00562F55">
        <w:rPr>
          <w:lang w:val="en-US"/>
        </w:rPr>
        <w:t xml:space="preserve"> </w:t>
      </w:r>
    </w:p>
    <w:tbl>
      <w:tblPr>
        <w:tblStyle w:val="TableGrid"/>
        <w:tblW w:w="0" w:type="auto"/>
        <w:jc w:val="center"/>
        <w:tblLook w:val="04A0" w:firstRow="1" w:lastRow="0" w:firstColumn="1" w:lastColumn="0" w:noHBand="0" w:noVBand="1"/>
      </w:tblPr>
      <w:tblGrid>
        <w:gridCol w:w="4223"/>
        <w:gridCol w:w="1408"/>
      </w:tblGrid>
      <w:tr w:rsidR="0076330D" w:rsidRPr="00562F55" w:rsidTr="0076330D">
        <w:trPr>
          <w:jc w:val="center"/>
        </w:trPr>
        <w:tc>
          <w:tcPr>
            <w:tcW w:w="4223" w:type="dxa"/>
          </w:tcPr>
          <w:p w:rsidR="0076330D" w:rsidRPr="00562F55" w:rsidRDefault="0076330D" w:rsidP="00ED1CBD">
            <w:pPr>
              <w:pStyle w:val="BodyText"/>
              <w:rPr>
                <w:b/>
                <w:lang w:val="en-US"/>
              </w:rPr>
            </w:pPr>
            <w:r w:rsidRPr="00562F55">
              <w:rPr>
                <w:b/>
                <w:lang w:val="en-US"/>
              </w:rPr>
              <w:t>Transmission BW</w:t>
            </w:r>
          </w:p>
        </w:tc>
        <w:tc>
          <w:tcPr>
            <w:tcW w:w="1408" w:type="dxa"/>
          </w:tcPr>
          <w:p w:rsidR="0076330D" w:rsidRPr="00562F55" w:rsidRDefault="0076330D" w:rsidP="00ED1CBD">
            <w:pPr>
              <w:pStyle w:val="BodyText"/>
              <w:rPr>
                <w:b/>
                <w:lang w:val="en-US"/>
              </w:rPr>
            </w:pPr>
            <w:r w:rsidRPr="00562F55">
              <w:rPr>
                <w:b/>
                <w:lang w:val="en-US"/>
              </w:rPr>
              <w:t>100MHz</w:t>
            </w:r>
          </w:p>
        </w:tc>
      </w:tr>
      <w:tr w:rsidR="0076330D" w:rsidRPr="00562F55" w:rsidTr="0076330D">
        <w:trPr>
          <w:jc w:val="center"/>
        </w:trPr>
        <w:tc>
          <w:tcPr>
            <w:tcW w:w="4223" w:type="dxa"/>
          </w:tcPr>
          <w:p w:rsidR="0076330D" w:rsidRPr="00562F55" w:rsidRDefault="0076330D" w:rsidP="00ED1CBD">
            <w:pPr>
              <w:pStyle w:val="BodyText"/>
              <w:rPr>
                <w:lang w:val="en-US"/>
              </w:rPr>
            </w:pPr>
            <w:r w:rsidRPr="00562F55">
              <w:rPr>
                <w:lang w:val="en-US"/>
              </w:rPr>
              <w:t>REFSENS (10%)</w:t>
            </w:r>
          </w:p>
        </w:tc>
        <w:tc>
          <w:tcPr>
            <w:tcW w:w="1408" w:type="dxa"/>
          </w:tcPr>
          <w:p w:rsidR="0076330D" w:rsidRPr="00562F55" w:rsidRDefault="007E037A" w:rsidP="00ED1CBD">
            <w:pPr>
              <w:pStyle w:val="BodyText"/>
              <w:rPr>
                <w:lang w:val="en-US"/>
              </w:rPr>
            </w:pPr>
            <w:r>
              <w:rPr>
                <w:lang w:val="en-US"/>
              </w:rPr>
              <w:t>-88</w:t>
            </w:r>
            <w:r w:rsidR="0076330D" w:rsidRPr="00562F55">
              <w:rPr>
                <w:lang w:val="en-US"/>
              </w:rPr>
              <w:t>dBm</w:t>
            </w:r>
          </w:p>
        </w:tc>
      </w:tr>
      <w:tr w:rsidR="0076330D" w:rsidRPr="00562F55" w:rsidTr="0076330D">
        <w:trPr>
          <w:jc w:val="center"/>
        </w:trPr>
        <w:tc>
          <w:tcPr>
            <w:tcW w:w="4223" w:type="dxa"/>
          </w:tcPr>
          <w:p w:rsidR="0076330D" w:rsidRPr="00562F55" w:rsidRDefault="00520D7B" w:rsidP="009154AF">
            <w:pPr>
              <w:pStyle w:val="BodyText"/>
              <w:rPr>
                <w:lang w:val="en-US"/>
              </w:rPr>
            </w:pPr>
            <w:r>
              <w:rPr>
                <w:lang w:val="en-US"/>
              </w:rPr>
              <w:t>Spherical coverage</w:t>
            </w:r>
            <w:r w:rsidR="0076330D" w:rsidRPr="00562F55">
              <w:rPr>
                <w:lang w:val="en-US"/>
              </w:rPr>
              <w:t xml:space="preserve"> (80%) if </w:t>
            </w:r>
            <w:r w:rsidR="009154AF">
              <w:rPr>
                <w:lang w:val="en-US"/>
              </w:rPr>
              <w:t>specified</w:t>
            </w:r>
          </w:p>
        </w:tc>
        <w:tc>
          <w:tcPr>
            <w:tcW w:w="1408" w:type="dxa"/>
          </w:tcPr>
          <w:p w:rsidR="0076330D" w:rsidRPr="00562F55" w:rsidRDefault="00A06D0D" w:rsidP="00ED1CBD">
            <w:pPr>
              <w:pStyle w:val="BodyText"/>
              <w:rPr>
                <w:lang w:val="en-US"/>
              </w:rPr>
            </w:pPr>
            <w:r w:rsidRPr="00562F55">
              <w:rPr>
                <w:lang w:val="en-US"/>
              </w:rPr>
              <w:t>-</w:t>
            </w:r>
            <w:r w:rsidR="007E037A">
              <w:rPr>
                <w:lang w:val="en-US"/>
              </w:rPr>
              <w:t>81</w:t>
            </w:r>
            <w:r w:rsidR="0076330D" w:rsidRPr="00562F55">
              <w:rPr>
                <w:lang w:val="en-US"/>
              </w:rPr>
              <w:t>dBm</w:t>
            </w:r>
          </w:p>
        </w:tc>
      </w:tr>
    </w:tbl>
    <w:p w:rsidR="00AA73B2" w:rsidRPr="00562F55" w:rsidRDefault="00AA73B2" w:rsidP="008D0F7E">
      <w:pPr>
        <w:pStyle w:val="Caption"/>
        <w:jc w:val="center"/>
      </w:pPr>
      <w:bookmarkStart w:id="7" w:name="_Ref484788866"/>
    </w:p>
    <w:p w:rsidR="000B3615" w:rsidRPr="00562F55" w:rsidRDefault="008D0F7E" w:rsidP="008D0F7E">
      <w:pPr>
        <w:pStyle w:val="Caption"/>
        <w:jc w:val="center"/>
        <w:rPr>
          <w:lang w:val="en-US"/>
        </w:rPr>
      </w:pPr>
      <w:bookmarkStart w:id="8" w:name="_Ref490210830"/>
      <w:r w:rsidRPr="00562F55">
        <w:t xml:space="preserve">Table </w:t>
      </w:r>
      <w:fldSimple w:instr=" SEQ Table \* ARABIC ">
        <w:r w:rsidR="0053601D">
          <w:rPr>
            <w:noProof/>
          </w:rPr>
          <w:t>2</w:t>
        </w:r>
      </w:fldSimple>
      <w:bookmarkEnd w:id="7"/>
      <w:bookmarkEnd w:id="8"/>
      <w:r w:rsidR="000B3615" w:rsidRPr="00562F55">
        <w:t xml:space="preserve">. </w:t>
      </w:r>
      <w:r w:rsidR="00321ADB" w:rsidRPr="00562F55">
        <w:rPr>
          <w:lang w:val="en-US"/>
        </w:rPr>
        <w:t>Example of REFSENS specification for 28GHz band</w:t>
      </w:r>
      <w:r w:rsidR="000B3615" w:rsidRPr="00562F55">
        <w:rPr>
          <w:lang w:val="en-US"/>
        </w:rPr>
        <w:t>.</w:t>
      </w:r>
    </w:p>
    <w:p w:rsidR="00697C3A" w:rsidRPr="00562F55" w:rsidRDefault="00697C3A" w:rsidP="00697C3A">
      <w:pPr>
        <w:pStyle w:val="BodyText"/>
        <w:rPr>
          <w:lang w:val="en-US"/>
        </w:rPr>
      </w:pPr>
    </w:p>
    <w:p w:rsidR="00697C3A" w:rsidRPr="00562F55" w:rsidRDefault="00E5014B" w:rsidP="00E5014B">
      <w:pPr>
        <w:pStyle w:val="Heading2"/>
        <w:rPr>
          <w:lang w:val="en-US"/>
        </w:rPr>
      </w:pPr>
      <w:bookmarkStart w:id="9" w:name="_Ref481689103"/>
      <w:r w:rsidRPr="00562F55">
        <w:rPr>
          <w:lang w:val="en-US"/>
        </w:rPr>
        <w:t>HW implementation aspects</w:t>
      </w:r>
      <w:bookmarkEnd w:id="9"/>
    </w:p>
    <w:p w:rsidR="00BC3169" w:rsidRPr="00562F55" w:rsidRDefault="0082089A" w:rsidP="00697C3A">
      <w:pPr>
        <w:pStyle w:val="BodyText"/>
        <w:rPr>
          <w:lang w:val="en-US"/>
        </w:rPr>
      </w:pPr>
      <w:r w:rsidRPr="00562F55">
        <w:rPr>
          <w:lang w:val="en-US"/>
        </w:rPr>
        <w:t>The above simulation is done for ideal conditions</w:t>
      </w:r>
      <w:r w:rsidR="00E5014B" w:rsidRPr="00562F55">
        <w:rPr>
          <w:lang w:val="en-US"/>
        </w:rPr>
        <w:t>.</w:t>
      </w:r>
      <w:r w:rsidRPr="00562F55">
        <w:rPr>
          <w:lang w:val="en-US"/>
        </w:rPr>
        <w:t xml:space="preserve"> In a real implementation the </w:t>
      </w:r>
      <w:r w:rsidR="00D75322" w:rsidRPr="00562F55">
        <w:rPr>
          <w:lang w:val="en-US"/>
        </w:rPr>
        <w:t xml:space="preserve">number of antennas and the </w:t>
      </w:r>
      <w:r w:rsidRPr="00562F55">
        <w:rPr>
          <w:lang w:val="en-US"/>
        </w:rPr>
        <w:t>freedom to place antennas in a UE could be limited.</w:t>
      </w:r>
      <w:r w:rsidR="00E5014B" w:rsidRPr="00562F55">
        <w:rPr>
          <w:lang w:val="en-US"/>
        </w:rPr>
        <w:t xml:space="preserve"> </w:t>
      </w:r>
      <w:r w:rsidR="00AA73B2" w:rsidRPr="00562F55">
        <w:rPr>
          <w:lang w:val="en-US"/>
        </w:rPr>
        <w:t xml:space="preserve">Implementation margins has to be </w:t>
      </w:r>
      <w:r w:rsidR="00A06D0D" w:rsidRPr="00562F55">
        <w:rPr>
          <w:lang w:val="en-US"/>
        </w:rPr>
        <w:t xml:space="preserve">further </w:t>
      </w:r>
      <w:r w:rsidR="00AA73B2" w:rsidRPr="00562F55">
        <w:rPr>
          <w:lang w:val="en-US"/>
        </w:rPr>
        <w:t>discussed.</w:t>
      </w:r>
    </w:p>
    <w:p w:rsidR="00C82A2C" w:rsidRPr="00562F55" w:rsidRDefault="00A2078A" w:rsidP="00862ABA">
      <w:pPr>
        <w:pStyle w:val="Heading1"/>
        <w:keepLines/>
        <w:pBdr>
          <w:top w:val="single" w:sz="12" w:space="3" w:color="auto"/>
        </w:pBdr>
        <w:overflowPunct w:val="0"/>
        <w:autoSpaceDE w:val="0"/>
        <w:autoSpaceDN w:val="0"/>
        <w:adjustRightInd w:val="0"/>
        <w:spacing w:after="180"/>
        <w:ind w:right="0"/>
        <w:textAlignment w:val="baseline"/>
      </w:pPr>
      <w:r w:rsidRPr="00562F55">
        <w:t>Conclusion</w:t>
      </w:r>
    </w:p>
    <w:p w:rsidR="001E1E93" w:rsidRPr="00562F55" w:rsidRDefault="00453754" w:rsidP="001E1E93">
      <w:pPr>
        <w:pStyle w:val="BodyText"/>
        <w:rPr>
          <w:lang w:val="en-US"/>
        </w:rPr>
      </w:pPr>
      <w:r w:rsidRPr="00562F55">
        <w:rPr>
          <w:lang w:val="en-US"/>
        </w:rPr>
        <w:t>REFSENS have been studied for t</w:t>
      </w:r>
      <w:r w:rsidR="006D5EB8" w:rsidRPr="00562F55">
        <w:rPr>
          <w:lang w:val="en-US"/>
        </w:rPr>
        <w:t>wo different antenna configurations</w:t>
      </w:r>
      <w:r w:rsidR="00C67579" w:rsidRPr="00562F55">
        <w:rPr>
          <w:lang w:val="en-US"/>
        </w:rPr>
        <w:t>, patch arrays and linear dipole arrays,</w:t>
      </w:r>
      <w:r w:rsidR="00CE26B1" w:rsidRPr="00562F55">
        <w:rPr>
          <w:lang w:val="en-US"/>
        </w:rPr>
        <w:t xml:space="preserve"> for the 28</w:t>
      </w:r>
      <w:r w:rsidR="006D5EB8" w:rsidRPr="00562F55">
        <w:rPr>
          <w:lang w:val="en-US"/>
        </w:rPr>
        <w:t>GHz band</w:t>
      </w:r>
      <w:r w:rsidR="001C4296" w:rsidRPr="00562F55">
        <w:rPr>
          <w:lang w:val="en-US"/>
        </w:rPr>
        <w:t>.</w:t>
      </w:r>
      <w:r w:rsidR="006D5EB8" w:rsidRPr="00562F55">
        <w:rPr>
          <w:lang w:val="en-US"/>
        </w:rPr>
        <w:t xml:space="preserve"> </w:t>
      </w:r>
      <w:r w:rsidRPr="00562F55">
        <w:rPr>
          <w:lang w:val="en-US"/>
        </w:rPr>
        <w:t xml:space="preserve">Example numbers of REFSENS has been shown. </w:t>
      </w:r>
      <w:r w:rsidR="00C67579" w:rsidRPr="00562F55">
        <w:rPr>
          <w:lang w:val="en-US"/>
        </w:rPr>
        <w:t>The following observation</w:t>
      </w:r>
      <w:r w:rsidRPr="00562F55">
        <w:rPr>
          <w:lang w:val="en-US"/>
        </w:rPr>
        <w:t xml:space="preserve"> and proposal</w:t>
      </w:r>
      <w:r w:rsidR="00EF20A4" w:rsidRPr="00562F55">
        <w:rPr>
          <w:lang w:val="en-US"/>
        </w:rPr>
        <w:t>s</w:t>
      </w:r>
      <w:r w:rsidR="00C67579" w:rsidRPr="00562F55">
        <w:rPr>
          <w:lang w:val="en-US"/>
        </w:rPr>
        <w:t xml:space="preserve"> </w:t>
      </w:r>
      <w:r w:rsidRPr="00562F55">
        <w:rPr>
          <w:lang w:val="en-US"/>
        </w:rPr>
        <w:t>are</w:t>
      </w:r>
      <w:r w:rsidR="00C67579" w:rsidRPr="00562F55">
        <w:rPr>
          <w:lang w:val="en-US"/>
        </w:rPr>
        <w:t xml:space="preserve"> made:</w:t>
      </w:r>
    </w:p>
    <w:p w:rsidR="00B57EAE" w:rsidRDefault="007E037A" w:rsidP="00EF20A4">
      <w:pPr>
        <w:pStyle w:val="BodyText"/>
        <w:rPr>
          <w:b/>
        </w:rPr>
      </w:pPr>
      <w:r w:rsidRPr="00562F55">
        <w:rPr>
          <w:b/>
        </w:rPr>
        <w:t>Proposal 1: REFSENS shall at be specified for the 10% percentile</w:t>
      </w:r>
      <w:r>
        <w:rPr>
          <w:b/>
        </w:rPr>
        <w:t xml:space="preserve"> point.</w:t>
      </w:r>
    </w:p>
    <w:p w:rsidR="007E037A" w:rsidRDefault="007E037A" w:rsidP="00EF20A4">
      <w:pPr>
        <w:pStyle w:val="BodyText"/>
        <w:rPr>
          <w:b/>
        </w:rPr>
      </w:pPr>
      <w:r w:rsidRPr="003C3AE6">
        <w:rPr>
          <w:b/>
        </w:rPr>
        <w:t xml:space="preserve">Proposal 2: </w:t>
      </w:r>
      <w:r>
        <w:rPr>
          <w:b/>
        </w:rPr>
        <w:t xml:space="preserve">In case </w:t>
      </w:r>
      <w:r w:rsidRPr="003C3AE6">
        <w:rPr>
          <w:b/>
        </w:rPr>
        <w:t xml:space="preserve">EIS </w:t>
      </w:r>
      <w:r>
        <w:rPr>
          <w:b/>
        </w:rPr>
        <w:t xml:space="preserve">spherical </w:t>
      </w:r>
      <w:r w:rsidRPr="003C3AE6">
        <w:rPr>
          <w:b/>
        </w:rPr>
        <w:t xml:space="preserve">coverage shall be specified </w:t>
      </w:r>
      <w:r>
        <w:rPr>
          <w:b/>
        </w:rPr>
        <w:t xml:space="preserve">it shall be </w:t>
      </w:r>
      <w:r w:rsidRPr="003C3AE6">
        <w:rPr>
          <w:b/>
        </w:rPr>
        <w:t>at the 80% percentile point.</w:t>
      </w:r>
    </w:p>
    <w:p w:rsidR="007E037A" w:rsidRPr="00562F55" w:rsidRDefault="007E037A" w:rsidP="00EF20A4">
      <w:pPr>
        <w:pStyle w:val="BodyText"/>
        <w:rPr>
          <w:b/>
        </w:rPr>
      </w:pPr>
      <w:r w:rsidRPr="00562F55">
        <w:rPr>
          <w:b/>
        </w:rPr>
        <w:t xml:space="preserve">Observation 1: There is no need to specify </w:t>
      </w:r>
      <w:r>
        <w:rPr>
          <w:b/>
        </w:rPr>
        <w:t xml:space="preserve">EIS </w:t>
      </w:r>
      <w:r w:rsidRPr="00562F55">
        <w:rPr>
          <w:b/>
        </w:rPr>
        <w:t>for more than two percentile points</w:t>
      </w:r>
      <w:r>
        <w:rPr>
          <w:b/>
        </w:rPr>
        <w:t xml:space="preserve"> including </w:t>
      </w:r>
      <w:r w:rsidRPr="00562F55">
        <w:rPr>
          <w:b/>
        </w:rPr>
        <w:t>REFSENS</w:t>
      </w:r>
      <w:r>
        <w:rPr>
          <w:b/>
        </w:rPr>
        <w:t xml:space="preserve"> and spherical coverage</w:t>
      </w:r>
      <w:r w:rsidRPr="00562F55">
        <w:rPr>
          <w:b/>
        </w:rPr>
        <w:t>.</w:t>
      </w:r>
    </w:p>
    <w:p w:rsidR="00862ABA" w:rsidRPr="00562F55"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562F55">
        <w:t>References</w:t>
      </w:r>
    </w:p>
    <w:p w:rsidR="00BD7FF6" w:rsidRPr="00562F55" w:rsidRDefault="00BD7FF6" w:rsidP="00BD7FF6">
      <w:pPr>
        <w:pStyle w:val="references"/>
        <w:numPr>
          <w:ilvl w:val="0"/>
          <w:numId w:val="7"/>
        </w:numPr>
        <w:tabs>
          <w:tab w:val="left" w:pos="1560"/>
        </w:tabs>
      </w:pPr>
      <w:bookmarkStart w:id="10" w:name="_Ref494731344"/>
      <w:bookmarkStart w:id="11" w:name="_Ref492896371"/>
      <w:bookmarkStart w:id="12" w:name="_Ref492892134"/>
      <w:bookmarkStart w:id="13" w:name="_Ref490207628"/>
      <w:bookmarkStart w:id="14" w:name="_Ref484077633"/>
      <w:bookmarkStart w:id="15" w:name="_Ref447703865"/>
      <w:bookmarkStart w:id="16" w:name="_Ref455046197"/>
      <w:bookmarkStart w:id="17" w:name="_Ref473734040"/>
      <w:bookmarkStart w:id="18" w:name="_Ref481653652"/>
      <w:bookmarkStart w:id="19" w:name="_Ref447634836"/>
      <w:bookmarkStart w:id="20" w:name="_Ref447633816"/>
      <w:r w:rsidRPr="00562F55">
        <w:t>R4-170975</w:t>
      </w:r>
      <w:r w:rsidRPr="00562F55">
        <w:tab/>
        <w:t xml:space="preserve">“UE reference sensitivity for mmWave 28GHz”, </w:t>
      </w:r>
      <w:r w:rsidRPr="00562F55">
        <w:rPr>
          <w:i/>
        </w:rPr>
        <w:t>Sony</w:t>
      </w:r>
      <w:bookmarkEnd w:id="10"/>
    </w:p>
    <w:p w:rsidR="00BD7FF6" w:rsidRPr="00562F55" w:rsidRDefault="00BD7FF6" w:rsidP="0033460A">
      <w:pPr>
        <w:pStyle w:val="references"/>
        <w:numPr>
          <w:ilvl w:val="0"/>
          <w:numId w:val="7"/>
        </w:numPr>
        <w:tabs>
          <w:tab w:val="left" w:pos="1560"/>
        </w:tabs>
      </w:pPr>
      <w:bookmarkStart w:id="21" w:name="_Ref494733795"/>
      <w:r w:rsidRPr="00562F55">
        <w:t xml:space="preserve">R4-1709951 </w:t>
      </w:r>
      <w:r w:rsidRPr="00562F55">
        <w:tab/>
        <w:t>“WF on NR UE REFSENS SNR simulation assumptions”,</w:t>
      </w:r>
      <w:r w:rsidRPr="00562F55">
        <w:rPr>
          <w:i/>
        </w:rPr>
        <w:t xml:space="preserve"> </w:t>
      </w:r>
      <w:r w:rsidR="0033460A" w:rsidRPr="00562F55">
        <w:rPr>
          <w:i/>
        </w:rPr>
        <w:t>Huawei, Intel</w:t>
      </w:r>
      <w:bookmarkEnd w:id="21"/>
    </w:p>
    <w:p w:rsidR="00FE16EC" w:rsidRPr="00562F55" w:rsidRDefault="00FE16EC" w:rsidP="00FE16EC">
      <w:pPr>
        <w:pStyle w:val="references"/>
        <w:numPr>
          <w:ilvl w:val="0"/>
          <w:numId w:val="7"/>
        </w:numPr>
        <w:tabs>
          <w:tab w:val="left" w:pos="1560"/>
        </w:tabs>
        <w:rPr>
          <w:i/>
        </w:rPr>
      </w:pPr>
      <w:bookmarkStart w:id="22" w:name="_Ref494734153"/>
      <w:r w:rsidRPr="00562F55">
        <w:t>R4-1709140</w:t>
      </w:r>
      <w:r w:rsidRPr="00562F55">
        <w:tab/>
        <w:t xml:space="preserve">“WF on referense sensitivity for mmWave”, </w:t>
      </w:r>
      <w:r w:rsidRPr="00562F55">
        <w:rPr>
          <w:i/>
        </w:rPr>
        <w:t>LG Electronics, Huawei, Sumitomo, Sony, Ericsson, Skyworks, Intel Corporation, KT, Media Tek</w:t>
      </w:r>
      <w:bookmarkEnd w:id="11"/>
      <w:bookmarkEnd w:id="22"/>
    </w:p>
    <w:p w:rsidR="00B55802" w:rsidRDefault="00B55802" w:rsidP="00B55802">
      <w:pPr>
        <w:pStyle w:val="references"/>
        <w:numPr>
          <w:ilvl w:val="0"/>
          <w:numId w:val="7"/>
        </w:numPr>
        <w:tabs>
          <w:tab w:val="left" w:pos="1560"/>
        </w:tabs>
      </w:pPr>
      <w:bookmarkStart w:id="23" w:name="_Ref494736909"/>
      <w:bookmarkStart w:id="24" w:name="_Ref492896364"/>
      <w:r>
        <w:t>R4-1710102</w:t>
      </w:r>
      <w:r>
        <w:tab/>
        <w:t>“</w:t>
      </w:r>
      <w:r w:rsidRPr="00B55802">
        <w:t>RAN4-NR#3 Meeting Report</w:t>
      </w:r>
      <w:r>
        <w:t>”</w:t>
      </w:r>
      <w:bookmarkEnd w:id="23"/>
    </w:p>
    <w:p w:rsidR="00530264" w:rsidRPr="00562F55" w:rsidRDefault="00530264" w:rsidP="00530264">
      <w:pPr>
        <w:pStyle w:val="references"/>
        <w:numPr>
          <w:ilvl w:val="0"/>
          <w:numId w:val="7"/>
        </w:numPr>
        <w:tabs>
          <w:tab w:val="left" w:pos="1560"/>
        </w:tabs>
      </w:pPr>
      <w:r w:rsidRPr="00562F55">
        <w:t>R4-1707332</w:t>
      </w:r>
      <w:r w:rsidRPr="00562F55">
        <w:tab/>
        <w:t xml:space="preserve">“UE reference sensitivity for mmWave 28GHz”, </w:t>
      </w:r>
      <w:r w:rsidRPr="00562F55">
        <w:rPr>
          <w:i/>
        </w:rPr>
        <w:t>Sony</w:t>
      </w:r>
      <w:bookmarkEnd w:id="12"/>
      <w:bookmarkEnd w:id="24"/>
    </w:p>
    <w:p w:rsidR="0053601D" w:rsidRDefault="0053601D" w:rsidP="0053601D">
      <w:pPr>
        <w:pStyle w:val="references"/>
        <w:numPr>
          <w:ilvl w:val="0"/>
          <w:numId w:val="7"/>
        </w:numPr>
        <w:tabs>
          <w:tab w:val="left" w:pos="1560"/>
        </w:tabs>
      </w:pPr>
      <w:bookmarkStart w:id="25" w:name="_Ref494741840"/>
      <w:r w:rsidRPr="0053601D">
        <w:t>R4-1711429</w:t>
      </w:r>
      <w:r>
        <w:tab/>
        <w:t>“</w:t>
      </w:r>
      <w:r w:rsidRPr="0053601D">
        <w:t>Discussion of antenna array pre-coder imperfections for mmWave 28GHz antennas</w:t>
      </w:r>
      <w:r>
        <w:t xml:space="preserve">”, </w:t>
      </w:r>
      <w:r w:rsidRPr="00562F55">
        <w:rPr>
          <w:i/>
        </w:rPr>
        <w:t>Sony</w:t>
      </w:r>
      <w:bookmarkEnd w:id="25"/>
    </w:p>
    <w:p w:rsidR="00901E90" w:rsidRPr="00562F55" w:rsidRDefault="00901E90" w:rsidP="00901E90">
      <w:pPr>
        <w:pStyle w:val="references"/>
        <w:numPr>
          <w:ilvl w:val="0"/>
          <w:numId w:val="7"/>
        </w:numPr>
        <w:tabs>
          <w:tab w:val="left" w:pos="1560"/>
        </w:tabs>
      </w:pPr>
      <w:r w:rsidRPr="00562F55">
        <w:t>R4-1706563</w:t>
      </w:r>
      <w:r w:rsidRPr="00562F55">
        <w:tab/>
        <w:t xml:space="preserve">“UE reference sensitivity for mmWave 28GHz”, </w:t>
      </w:r>
      <w:r w:rsidRPr="00562F55">
        <w:rPr>
          <w:i/>
        </w:rPr>
        <w:t>Sony, Ericsson</w:t>
      </w:r>
    </w:p>
    <w:p w:rsidR="00A91B94" w:rsidRPr="00562F55" w:rsidRDefault="00C6381C" w:rsidP="00AE7E2D">
      <w:pPr>
        <w:pStyle w:val="references"/>
        <w:numPr>
          <w:ilvl w:val="0"/>
          <w:numId w:val="7"/>
        </w:numPr>
        <w:tabs>
          <w:tab w:val="left" w:pos="1560"/>
        </w:tabs>
      </w:pPr>
      <w:bookmarkStart w:id="26" w:name="_Ref490207608"/>
      <w:bookmarkEnd w:id="13"/>
      <w:r w:rsidRPr="00562F55">
        <w:lastRenderedPageBreak/>
        <w:t xml:space="preserve">R4-1704864, </w:t>
      </w:r>
      <w:r w:rsidR="00AE7E2D" w:rsidRPr="00562F55">
        <w:tab/>
      </w:r>
      <w:r w:rsidRPr="00562F55">
        <w:t xml:space="preserve">“UE antenna array configuration for mmWave 28GHz”, </w:t>
      </w:r>
      <w:r w:rsidRPr="00562F55">
        <w:rPr>
          <w:i/>
        </w:rPr>
        <w:t>Sony, Ericsson</w:t>
      </w:r>
      <w:bookmarkEnd w:id="14"/>
      <w:bookmarkEnd w:id="26"/>
    </w:p>
    <w:p w:rsidR="00AE7E2D" w:rsidRPr="00562F55" w:rsidRDefault="00C6381C" w:rsidP="00AE7E2D">
      <w:pPr>
        <w:pStyle w:val="references"/>
        <w:numPr>
          <w:ilvl w:val="0"/>
          <w:numId w:val="7"/>
        </w:numPr>
        <w:tabs>
          <w:tab w:val="left" w:pos="1560"/>
        </w:tabs>
      </w:pPr>
      <w:bookmarkStart w:id="27" w:name="_Ref484009641"/>
      <w:r w:rsidRPr="00562F55">
        <w:rPr>
          <w:lang w:val="en-GB"/>
        </w:rPr>
        <w:t>R4-1704868</w:t>
      </w:r>
      <w:r w:rsidR="00AE7E2D" w:rsidRPr="00562F55">
        <w:rPr>
          <w:lang w:val="en-GB"/>
        </w:rPr>
        <w:t>,</w:t>
      </w:r>
      <w:r w:rsidR="00AE7E2D" w:rsidRPr="00562F55">
        <w:rPr>
          <w:lang w:val="en-GB"/>
        </w:rPr>
        <w:tab/>
        <w:t>“</w:t>
      </w:r>
      <w:r w:rsidR="00AE7E2D" w:rsidRPr="00562F55">
        <w:t xml:space="preserve">Spatial multiplexing for mmWave 28GHz”, </w:t>
      </w:r>
      <w:r w:rsidR="00AE7E2D" w:rsidRPr="00562F55">
        <w:rPr>
          <w:i/>
          <w:iCs/>
        </w:rPr>
        <w:t>Sony, Ericsson</w:t>
      </w:r>
      <w:bookmarkEnd w:id="27"/>
    </w:p>
    <w:p w:rsidR="00EB0413" w:rsidRPr="00562F55" w:rsidRDefault="00EB0413" w:rsidP="00EB0413">
      <w:pPr>
        <w:pStyle w:val="references"/>
        <w:numPr>
          <w:ilvl w:val="0"/>
          <w:numId w:val="7"/>
        </w:numPr>
        <w:tabs>
          <w:tab w:val="left" w:pos="1560"/>
        </w:tabs>
      </w:pPr>
      <w:bookmarkStart w:id="28" w:name="_Ref492913746"/>
      <w:r w:rsidRPr="00562F55">
        <w:rPr>
          <w:lang w:val="en-GB"/>
        </w:rPr>
        <w:t>R4-1704866,</w:t>
      </w:r>
      <w:r w:rsidRPr="00562F55">
        <w:rPr>
          <w:lang w:val="en-GB"/>
        </w:rPr>
        <w:tab/>
        <w:t>“</w:t>
      </w:r>
      <w:r w:rsidRPr="00562F55">
        <w:t xml:space="preserve">Frequency Response of UE mmWave antennas for the 28GHz band”, </w:t>
      </w:r>
      <w:r w:rsidRPr="00562F55">
        <w:rPr>
          <w:i/>
          <w:iCs/>
        </w:rPr>
        <w:t>Sony, Ericsson</w:t>
      </w:r>
      <w:bookmarkEnd w:id="28"/>
    </w:p>
    <w:p w:rsidR="00C6381C" w:rsidRPr="00562F55" w:rsidRDefault="00F51EC1" w:rsidP="00F51EC1">
      <w:pPr>
        <w:pStyle w:val="references"/>
        <w:numPr>
          <w:ilvl w:val="0"/>
          <w:numId w:val="7"/>
        </w:numPr>
        <w:tabs>
          <w:tab w:val="left" w:pos="1560"/>
        </w:tabs>
      </w:pPr>
      <w:bookmarkStart w:id="29" w:name="_Ref484009895"/>
      <w:r w:rsidRPr="00562F55">
        <w:rPr>
          <w:lang w:val="en-GB"/>
        </w:rPr>
        <w:t xml:space="preserve">R4-1706067 </w:t>
      </w:r>
      <w:r w:rsidRPr="00562F55">
        <w:rPr>
          <w:lang w:val="en-GB"/>
        </w:rPr>
        <w:tab/>
        <w:t xml:space="preserve">“WF on UE Reference Architecture”, </w:t>
      </w:r>
      <w:r w:rsidRPr="00562F55">
        <w:rPr>
          <w:i/>
          <w:iCs/>
        </w:rPr>
        <w:t>Sony, Skyworks Solutions Inc., LG Electronics</w:t>
      </w:r>
      <w:bookmarkEnd w:id="29"/>
    </w:p>
    <w:bookmarkEnd w:id="15"/>
    <w:bookmarkEnd w:id="16"/>
    <w:bookmarkEnd w:id="17"/>
    <w:bookmarkEnd w:id="18"/>
    <w:bookmarkEnd w:id="19"/>
    <w:bookmarkEnd w:id="20"/>
    <w:p w:rsidR="007824E0" w:rsidRPr="00562F55" w:rsidRDefault="007824E0" w:rsidP="007824E0">
      <w:pPr>
        <w:pStyle w:val="references"/>
        <w:numPr>
          <w:ilvl w:val="0"/>
          <w:numId w:val="0"/>
        </w:numPr>
        <w:tabs>
          <w:tab w:val="left" w:pos="1560"/>
        </w:tabs>
        <w:ind w:left="360"/>
      </w:pPr>
    </w:p>
    <w:sectPr w:rsidR="007824E0" w:rsidRPr="00562F55"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B6B" w:rsidRDefault="00C20B6B">
      <w:r>
        <w:separator/>
      </w:r>
    </w:p>
  </w:endnote>
  <w:endnote w:type="continuationSeparator" w:id="0">
    <w:p w:rsidR="00C20B6B" w:rsidRDefault="00C20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B6B" w:rsidRDefault="00C20B6B">
      <w:r>
        <w:separator/>
      </w:r>
    </w:p>
  </w:footnote>
  <w:footnote w:type="continuationSeparator" w:id="0">
    <w:p w:rsidR="00C20B6B" w:rsidRDefault="00C20B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FA03"/>
      </v:shape>
    </w:pict>
  </w:numPicBullet>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E8F8FC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F77ECF"/>
    <w:multiLevelType w:val="hybridMultilevel"/>
    <w:tmpl w:val="190A154A"/>
    <w:lvl w:ilvl="0" w:tplc="13341632">
      <w:start w:val="1"/>
      <w:numFmt w:val="bullet"/>
      <w:lvlText w:val="•"/>
      <w:lvlJc w:val="left"/>
      <w:pPr>
        <w:tabs>
          <w:tab w:val="num" w:pos="720"/>
        </w:tabs>
        <w:ind w:left="720" w:hanging="360"/>
      </w:pPr>
      <w:rPr>
        <w:rFonts w:ascii="Arial" w:hAnsi="Arial" w:hint="default"/>
      </w:rPr>
    </w:lvl>
    <w:lvl w:ilvl="1" w:tplc="DCFADB54">
      <w:start w:val="82"/>
      <w:numFmt w:val="bullet"/>
      <w:lvlText w:val="•"/>
      <w:lvlJc w:val="left"/>
      <w:pPr>
        <w:tabs>
          <w:tab w:val="num" w:pos="1440"/>
        </w:tabs>
        <w:ind w:left="1440" w:hanging="360"/>
      </w:pPr>
      <w:rPr>
        <w:rFonts w:ascii="Arial" w:hAnsi="Arial" w:hint="default"/>
      </w:rPr>
    </w:lvl>
    <w:lvl w:ilvl="2" w:tplc="CCF6AA74">
      <w:start w:val="82"/>
      <w:numFmt w:val="bullet"/>
      <w:lvlText w:val=""/>
      <w:lvlJc w:val="left"/>
      <w:pPr>
        <w:tabs>
          <w:tab w:val="num" w:pos="2160"/>
        </w:tabs>
        <w:ind w:left="2160" w:hanging="360"/>
      </w:pPr>
      <w:rPr>
        <w:rFonts w:ascii="Wingdings" w:hAnsi="Wingdings" w:hint="default"/>
      </w:rPr>
    </w:lvl>
    <w:lvl w:ilvl="3" w:tplc="AF1EC19C">
      <w:start w:val="82"/>
      <w:numFmt w:val="bullet"/>
      <w:lvlText w:val=""/>
      <w:lvlJc w:val="left"/>
      <w:pPr>
        <w:tabs>
          <w:tab w:val="num" w:pos="2880"/>
        </w:tabs>
        <w:ind w:left="2880" w:hanging="360"/>
      </w:pPr>
      <w:rPr>
        <w:rFonts w:ascii="Wingdings" w:hAnsi="Wingdings" w:hint="default"/>
      </w:rPr>
    </w:lvl>
    <w:lvl w:ilvl="4" w:tplc="F04C48EC" w:tentative="1">
      <w:start w:val="1"/>
      <w:numFmt w:val="bullet"/>
      <w:lvlText w:val="•"/>
      <w:lvlJc w:val="left"/>
      <w:pPr>
        <w:tabs>
          <w:tab w:val="num" w:pos="3600"/>
        </w:tabs>
        <w:ind w:left="3600" w:hanging="360"/>
      </w:pPr>
      <w:rPr>
        <w:rFonts w:ascii="Arial" w:hAnsi="Arial" w:hint="default"/>
      </w:rPr>
    </w:lvl>
    <w:lvl w:ilvl="5" w:tplc="D5F25922" w:tentative="1">
      <w:start w:val="1"/>
      <w:numFmt w:val="bullet"/>
      <w:lvlText w:val="•"/>
      <w:lvlJc w:val="left"/>
      <w:pPr>
        <w:tabs>
          <w:tab w:val="num" w:pos="4320"/>
        </w:tabs>
        <w:ind w:left="4320" w:hanging="360"/>
      </w:pPr>
      <w:rPr>
        <w:rFonts w:ascii="Arial" w:hAnsi="Arial" w:hint="default"/>
      </w:rPr>
    </w:lvl>
    <w:lvl w:ilvl="6" w:tplc="F01E4688" w:tentative="1">
      <w:start w:val="1"/>
      <w:numFmt w:val="bullet"/>
      <w:lvlText w:val="•"/>
      <w:lvlJc w:val="left"/>
      <w:pPr>
        <w:tabs>
          <w:tab w:val="num" w:pos="5040"/>
        </w:tabs>
        <w:ind w:left="5040" w:hanging="360"/>
      </w:pPr>
      <w:rPr>
        <w:rFonts w:ascii="Arial" w:hAnsi="Arial" w:hint="default"/>
      </w:rPr>
    </w:lvl>
    <w:lvl w:ilvl="7" w:tplc="639E178E" w:tentative="1">
      <w:start w:val="1"/>
      <w:numFmt w:val="bullet"/>
      <w:lvlText w:val="•"/>
      <w:lvlJc w:val="left"/>
      <w:pPr>
        <w:tabs>
          <w:tab w:val="num" w:pos="5760"/>
        </w:tabs>
        <w:ind w:left="5760" w:hanging="360"/>
      </w:pPr>
      <w:rPr>
        <w:rFonts w:ascii="Arial" w:hAnsi="Arial" w:hint="default"/>
      </w:rPr>
    </w:lvl>
    <w:lvl w:ilvl="8" w:tplc="F75AD8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E77C3"/>
    <w:multiLevelType w:val="hybridMultilevel"/>
    <w:tmpl w:val="A0AEA8CA"/>
    <w:lvl w:ilvl="0" w:tplc="BDB42C34">
      <w:start w:val="1"/>
      <w:numFmt w:val="bullet"/>
      <w:lvlText w:val=""/>
      <w:lvlPicBulletId w:val="0"/>
      <w:lvlJc w:val="left"/>
      <w:pPr>
        <w:tabs>
          <w:tab w:val="num" w:pos="720"/>
        </w:tabs>
        <w:ind w:left="720" w:hanging="360"/>
      </w:pPr>
      <w:rPr>
        <w:rFonts w:ascii="Symbol" w:hAnsi="Symbol" w:hint="default"/>
      </w:rPr>
    </w:lvl>
    <w:lvl w:ilvl="1" w:tplc="3594CF10">
      <w:start w:val="84"/>
      <w:numFmt w:val="bullet"/>
      <w:lvlText w:val="•"/>
      <w:lvlJc w:val="left"/>
      <w:pPr>
        <w:tabs>
          <w:tab w:val="num" w:pos="1440"/>
        </w:tabs>
        <w:ind w:left="1440" w:hanging="360"/>
      </w:pPr>
      <w:rPr>
        <w:rFonts w:ascii="Arial" w:hAnsi="Arial" w:hint="default"/>
      </w:rPr>
    </w:lvl>
    <w:lvl w:ilvl="2" w:tplc="277C1E04">
      <w:start w:val="84"/>
      <w:numFmt w:val="bullet"/>
      <w:lvlText w:val="•"/>
      <w:lvlJc w:val="left"/>
      <w:pPr>
        <w:tabs>
          <w:tab w:val="num" w:pos="2160"/>
        </w:tabs>
        <w:ind w:left="2160" w:hanging="360"/>
      </w:pPr>
      <w:rPr>
        <w:rFonts w:ascii="Arial" w:hAnsi="Arial" w:hint="default"/>
      </w:rPr>
    </w:lvl>
    <w:lvl w:ilvl="3" w:tplc="EDB6FC6E" w:tentative="1">
      <w:start w:val="1"/>
      <w:numFmt w:val="bullet"/>
      <w:lvlText w:val=""/>
      <w:lvlPicBulletId w:val="0"/>
      <w:lvlJc w:val="left"/>
      <w:pPr>
        <w:tabs>
          <w:tab w:val="num" w:pos="2880"/>
        </w:tabs>
        <w:ind w:left="2880" w:hanging="360"/>
      </w:pPr>
      <w:rPr>
        <w:rFonts w:ascii="Symbol" w:hAnsi="Symbol" w:hint="default"/>
      </w:rPr>
    </w:lvl>
    <w:lvl w:ilvl="4" w:tplc="9B046370" w:tentative="1">
      <w:start w:val="1"/>
      <w:numFmt w:val="bullet"/>
      <w:lvlText w:val=""/>
      <w:lvlPicBulletId w:val="0"/>
      <w:lvlJc w:val="left"/>
      <w:pPr>
        <w:tabs>
          <w:tab w:val="num" w:pos="3600"/>
        </w:tabs>
        <w:ind w:left="3600" w:hanging="360"/>
      </w:pPr>
      <w:rPr>
        <w:rFonts w:ascii="Symbol" w:hAnsi="Symbol" w:hint="default"/>
      </w:rPr>
    </w:lvl>
    <w:lvl w:ilvl="5" w:tplc="4FA4C8B0" w:tentative="1">
      <w:start w:val="1"/>
      <w:numFmt w:val="bullet"/>
      <w:lvlText w:val=""/>
      <w:lvlPicBulletId w:val="0"/>
      <w:lvlJc w:val="left"/>
      <w:pPr>
        <w:tabs>
          <w:tab w:val="num" w:pos="4320"/>
        </w:tabs>
        <w:ind w:left="4320" w:hanging="360"/>
      </w:pPr>
      <w:rPr>
        <w:rFonts w:ascii="Symbol" w:hAnsi="Symbol" w:hint="default"/>
      </w:rPr>
    </w:lvl>
    <w:lvl w:ilvl="6" w:tplc="A60CB550" w:tentative="1">
      <w:start w:val="1"/>
      <w:numFmt w:val="bullet"/>
      <w:lvlText w:val=""/>
      <w:lvlPicBulletId w:val="0"/>
      <w:lvlJc w:val="left"/>
      <w:pPr>
        <w:tabs>
          <w:tab w:val="num" w:pos="5040"/>
        </w:tabs>
        <w:ind w:left="5040" w:hanging="360"/>
      </w:pPr>
      <w:rPr>
        <w:rFonts w:ascii="Symbol" w:hAnsi="Symbol" w:hint="default"/>
      </w:rPr>
    </w:lvl>
    <w:lvl w:ilvl="7" w:tplc="443649B8" w:tentative="1">
      <w:start w:val="1"/>
      <w:numFmt w:val="bullet"/>
      <w:lvlText w:val=""/>
      <w:lvlPicBulletId w:val="0"/>
      <w:lvlJc w:val="left"/>
      <w:pPr>
        <w:tabs>
          <w:tab w:val="num" w:pos="5760"/>
        </w:tabs>
        <w:ind w:left="5760" w:hanging="360"/>
      </w:pPr>
      <w:rPr>
        <w:rFonts w:ascii="Symbol" w:hAnsi="Symbol" w:hint="default"/>
      </w:rPr>
    </w:lvl>
    <w:lvl w:ilvl="8" w:tplc="A00A0EC0"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2"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0"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8"/>
  </w:num>
  <w:num w:numId="5">
    <w:abstractNumId w:val="4"/>
  </w:num>
  <w:num w:numId="6">
    <w:abstractNumId w:val="16"/>
  </w:num>
  <w:num w:numId="7">
    <w:abstractNumId w:val="22"/>
  </w:num>
  <w:num w:numId="8">
    <w:abstractNumId w:val="1"/>
  </w:num>
  <w:num w:numId="9">
    <w:abstractNumId w:val="18"/>
  </w:num>
  <w:num w:numId="10">
    <w:abstractNumId w:val="15"/>
  </w:num>
  <w:num w:numId="11">
    <w:abstractNumId w:val="13"/>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7"/>
  </w:num>
  <w:num w:numId="16">
    <w:abstractNumId w:val="12"/>
  </w:num>
  <w:num w:numId="17">
    <w:abstractNumId w:val="11"/>
  </w:num>
  <w:num w:numId="18">
    <w:abstractNumId w:val="1"/>
  </w:num>
  <w:num w:numId="19">
    <w:abstractNumId w:val="21"/>
  </w:num>
  <w:num w:numId="20">
    <w:abstractNumId w:val="6"/>
  </w:num>
  <w:num w:numId="21">
    <w:abstractNumId w:val="9"/>
  </w:num>
  <w:num w:numId="22">
    <w:abstractNumId w:val="14"/>
  </w:num>
  <w:num w:numId="23">
    <w:abstractNumId w:val="16"/>
  </w:num>
  <w:num w:numId="24">
    <w:abstractNumId w:val="20"/>
  </w:num>
  <w:num w:numId="25">
    <w:abstractNumId w:val="16"/>
  </w:num>
  <w:num w:numId="26">
    <w:abstractNumId w:val="1"/>
  </w:num>
  <w:num w:numId="27">
    <w:abstractNumId w:val="1"/>
  </w:num>
  <w:num w:numId="28">
    <w:abstractNumId w:val="1"/>
  </w:num>
  <w:num w:numId="29">
    <w:abstractNumId w:val="16"/>
  </w:num>
  <w:num w:numId="30">
    <w:abstractNumId w:val="16"/>
  </w:num>
  <w:num w:numId="31">
    <w:abstractNumId w:val="2"/>
  </w:num>
  <w:num w:numId="32">
    <w:abstractNumId w:val="1"/>
  </w:num>
  <w:num w:numId="33">
    <w:abstractNumId w:val="16"/>
  </w:num>
  <w:num w:numId="34">
    <w:abstractNumId w:val="3"/>
  </w:num>
  <w:num w:numId="35">
    <w:abstractNumId w:val="5"/>
  </w:num>
  <w:num w:numId="3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5704"/>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4FCA"/>
    <w:rsid w:val="0004522E"/>
    <w:rsid w:val="000455AB"/>
    <w:rsid w:val="0004599A"/>
    <w:rsid w:val="000460A1"/>
    <w:rsid w:val="0004685F"/>
    <w:rsid w:val="00047837"/>
    <w:rsid w:val="00047A2E"/>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FEE"/>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98F"/>
    <w:rsid w:val="000A4B49"/>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DBF"/>
    <w:rsid w:val="000C311A"/>
    <w:rsid w:val="000C3129"/>
    <w:rsid w:val="000C38CB"/>
    <w:rsid w:val="000C3BF3"/>
    <w:rsid w:val="000C3E4A"/>
    <w:rsid w:val="000C4631"/>
    <w:rsid w:val="000C47DF"/>
    <w:rsid w:val="000C5226"/>
    <w:rsid w:val="000C588B"/>
    <w:rsid w:val="000C5CBB"/>
    <w:rsid w:val="000C5DE2"/>
    <w:rsid w:val="000C62D7"/>
    <w:rsid w:val="000C650B"/>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ABA"/>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77A3"/>
    <w:rsid w:val="00157CDC"/>
    <w:rsid w:val="00160EE0"/>
    <w:rsid w:val="001614CD"/>
    <w:rsid w:val="0016177F"/>
    <w:rsid w:val="001621DF"/>
    <w:rsid w:val="001622E1"/>
    <w:rsid w:val="00162406"/>
    <w:rsid w:val="0016284A"/>
    <w:rsid w:val="00162D2F"/>
    <w:rsid w:val="00162F82"/>
    <w:rsid w:val="001638B9"/>
    <w:rsid w:val="00163EFE"/>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66DE"/>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553"/>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9AC"/>
    <w:rsid w:val="001E1E93"/>
    <w:rsid w:val="001E22D2"/>
    <w:rsid w:val="001E3270"/>
    <w:rsid w:val="001E32E8"/>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702"/>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5EF"/>
    <w:rsid w:val="00200A10"/>
    <w:rsid w:val="00201684"/>
    <w:rsid w:val="002019BC"/>
    <w:rsid w:val="00201D42"/>
    <w:rsid w:val="002021DA"/>
    <w:rsid w:val="00202B68"/>
    <w:rsid w:val="00202F5B"/>
    <w:rsid w:val="002045C4"/>
    <w:rsid w:val="002046F9"/>
    <w:rsid w:val="00204C78"/>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D94"/>
    <w:rsid w:val="00255BEC"/>
    <w:rsid w:val="002560DA"/>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A95"/>
    <w:rsid w:val="00266B19"/>
    <w:rsid w:val="00266DC4"/>
    <w:rsid w:val="00266DCB"/>
    <w:rsid w:val="0026703D"/>
    <w:rsid w:val="002670E8"/>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87F"/>
    <w:rsid w:val="002B0A2B"/>
    <w:rsid w:val="002B13D3"/>
    <w:rsid w:val="002B13E5"/>
    <w:rsid w:val="002B1465"/>
    <w:rsid w:val="002B1710"/>
    <w:rsid w:val="002B1C5A"/>
    <w:rsid w:val="002B21B2"/>
    <w:rsid w:val="002B281A"/>
    <w:rsid w:val="002B2B8E"/>
    <w:rsid w:val="002B37E0"/>
    <w:rsid w:val="002B3821"/>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4F0A"/>
    <w:rsid w:val="002D628E"/>
    <w:rsid w:val="002D63D9"/>
    <w:rsid w:val="002D641C"/>
    <w:rsid w:val="002D6A5B"/>
    <w:rsid w:val="002D7149"/>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4C48"/>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60A"/>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233"/>
    <w:rsid w:val="0039666F"/>
    <w:rsid w:val="00396A49"/>
    <w:rsid w:val="003A02E5"/>
    <w:rsid w:val="003A0A05"/>
    <w:rsid w:val="003A1638"/>
    <w:rsid w:val="003A1F47"/>
    <w:rsid w:val="003A22D4"/>
    <w:rsid w:val="003A2AA3"/>
    <w:rsid w:val="003A2DE3"/>
    <w:rsid w:val="003A329C"/>
    <w:rsid w:val="003A3AE4"/>
    <w:rsid w:val="003A3E8C"/>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41AB"/>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3AE6"/>
    <w:rsid w:val="003C4689"/>
    <w:rsid w:val="003C4F86"/>
    <w:rsid w:val="003C544B"/>
    <w:rsid w:val="003C555F"/>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5C6A"/>
    <w:rsid w:val="003E6917"/>
    <w:rsid w:val="003E6FC5"/>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3C3"/>
    <w:rsid w:val="00423792"/>
    <w:rsid w:val="00424845"/>
    <w:rsid w:val="00424C3D"/>
    <w:rsid w:val="00424CB9"/>
    <w:rsid w:val="0042510F"/>
    <w:rsid w:val="00425637"/>
    <w:rsid w:val="00425696"/>
    <w:rsid w:val="00425FB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732"/>
    <w:rsid w:val="00432CD9"/>
    <w:rsid w:val="00433F0D"/>
    <w:rsid w:val="004349B7"/>
    <w:rsid w:val="004350FD"/>
    <w:rsid w:val="00435F06"/>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745"/>
    <w:rsid w:val="00447982"/>
    <w:rsid w:val="00447EDA"/>
    <w:rsid w:val="00450504"/>
    <w:rsid w:val="00450ECF"/>
    <w:rsid w:val="00450F0D"/>
    <w:rsid w:val="00451EA9"/>
    <w:rsid w:val="004521E9"/>
    <w:rsid w:val="0045229C"/>
    <w:rsid w:val="0045297C"/>
    <w:rsid w:val="00452A51"/>
    <w:rsid w:val="004536E5"/>
    <w:rsid w:val="00453754"/>
    <w:rsid w:val="00454065"/>
    <w:rsid w:val="0045461E"/>
    <w:rsid w:val="004548D7"/>
    <w:rsid w:val="00454FAD"/>
    <w:rsid w:val="00454FC4"/>
    <w:rsid w:val="00455047"/>
    <w:rsid w:val="0045584D"/>
    <w:rsid w:val="004566F8"/>
    <w:rsid w:val="00456E0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D4C"/>
    <w:rsid w:val="004C63CE"/>
    <w:rsid w:val="004C670D"/>
    <w:rsid w:val="004C7692"/>
    <w:rsid w:val="004D0516"/>
    <w:rsid w:val="004D05F0"/>
    <w:rsid w:val="004D139A"/>
    <w:rsid w:val="004D2103"/>
    <w:rsid w:val="004D211C"/>
    <w:rsid w:val="004D225A"/>
    <w:rsid w:val="004D244F"/>
    <w:rsid w:val="004D2850"/>
    <w:rsid w:val="004D2914"/>
    <w:rsid w:val="004D2FA7"/>
    <w:rsid w:val="004D3002"/>
    <w:rsid w:val="004D360C"/>
    <w:rsid w:val="004D4F5C"/>
    <w:rsid w:val="004D549F"/>
    <w:rsid w:val="004D54CC"/>
    <w:rsid w:val="004D5526"/>
    <w:rsid w:val="004D5D3A"/>
    <w:rsid w:val="004D62AF"/>
    <w:rsid w:val="004D6609"/>
    <w:rsid w:val="004D66F7"/>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91"/>
    <w:rsid w:val="004F0A07"/>
    <w:rsid w:val="004F0AB1"/>
    <w:rsid w:val="004F0D65"/>
    <w:rsid w:val="004F16A6"/>
    <w:rsid w:val="004F25BE"/>
    <w:rsid w:val="004F2826"/>
    <w:rsid w:val="004F40FD"/>
    <w:rsid w:val="004F5285"/>
    <w:rsid w:val="004F54AA"/>
    <w:rsid w:val="004F566E"/>
    <w:rsid w:val="004F61DD"/>
    <w:rsid w:val="004F6706"/>
    <w:rsid w:val="004F6B64"/>
    <w:rsid w:val="004F6B81"/>
    <w:rsid w:val="004F765B"/>
    <w:rsid w:val="004F787B"/>
    <w:rsid w:val="004F7926"/>
    <w:rsid w:val="004F7D39"/>
    <w:rsid w:val="004F7FD9"/>
    <w:rsid w:val="005005DD"/>
    <w:rsid w:val="00500DB9"/>
    <w:rsid w:val="00502DCD"/>
    <w:rsid w:val="00502E2D"/>
    <w:rsid w:val="00503177"/>
    <w:rsid w:val="005042E8"/>
    <w:rsid w:val="005048EB"/>
    <w:rsid w:val="00504A29"/>
    <w:rsid w:val="00504A34"/>
    <w:rsid w:val="005051F5"/>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0D7B"/>
    <w:rsid w:val="005213B5"/>
    <w:rsid w:val="005213C5"/>
    <w:rsid w:val="00521471"/>
    <w:rsid w:val="00521592"/>
    <w:rsid w:val="00521872"/>
    <w:rsid w:val="005219F6"/>
    <w:rsid w:val="00521D98"/>
    <w:rsid w:val="0052210D"/>
    <w:rsid w:val="0052219E"/>
    <w:rsid w:val="005233C0"/>
    <w:rsid w:val="0052382F"/>
    <w:rsid w:val="00523B56"/>
    <w:rsid w:val="00523C32"/>
    <w:rsid w:val="00523ECB"/>
    <w:rsid w:val="00524336"/>
    <w:rsid w:val="0052435A"/>
    <w:rsid w:val="005245E0"/>
    <w:rsid w:val="00524C96"/>
    <w:rsid w:val="00525669"/>
    <w:rsid w:val="00525703"/>
    <w:rsid w:val="00525B2A"/>
    <w:rsid w:val="0052664F"/>
    <w:rsid w:val="0052671F"/>
    <w:rsid w:val="00526963"/>
    <w:rsid w:val="005271CA"/>
    <w:rsid w:val="00527AAB"/>
    <w:rsid w:val="00527E4D"/>
    <w:rsid w:val="00527F3A"/>
    <w:rsid w:val="00530264"/>
    <w:rsid w:val="00530669"/>
    <w:rsid w:val="00530897"/>
    <w:rsid w:val="00530C66"/>
    <w:rsid w:val="00530CBD"/>
    <w:rsid w:val="00530EE9"/>
    <w:rsid w:val="005311EB"/>
    <w:rsid w:val="0053198E"/>
    <w:rsid w:val="0053292A"/>
    <w:rsid w:val="00533488"/>
    <w:rsid w:val="00534210"/>
    <w:rsid w:val="00535233"/>
    <w:rsid w:val="0053601D"/>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931"/>
    <w:rsid w:val="00562AEE"/>
    <w:rsid w:val="00562F55"/>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4F54"/>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394"/>
    <w:rsid w:val="005C355A"/>
    <w:rsid w:val="005C3695"/>
    <w:rsid w:val="005C3C06"/>
    <w:rsid w:val="005C428D"/>
    <w:rsid w:val="005C4676"/>
    <w:rsid w:val="005C597C"/>
    <w:rsid w:val="005C5AE8"/>
    <w:rsid w:val="005C5B6A"/>
    <w:rsid w:val="005C6079"/>
    <w:rsid w:val="005C79D2"/>
    <w:rsid w:val="005C7B58"/>
    <w:rsid w:val="005D023E"/>
    <w:rsid w:val="005D0B1E"/>
    <w:rsid w:val="005D0C9D"/>
    <w:rsid w:val="005D0D24"/>
    <w:rsid w:val="005D0E33"/>
    <w:rsid w:val="005D1317"/>
    <w:rsid w:val="005D1362"/>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9CC"/>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5B76"/>
    <w:rsid w:val="006C6997"/>
    <w:rsid w:val="006C6D8C"/>
    <w:rsid w:val="006C6F87"/>
    <w:rsid w:val="006C70A4"/>
    <w:rsid w:val="006C72D7"/>
    <w:rsid w:val="006C7E4B"/>
    <w:rsid w:val="006D0656"/>
    <w:rsid w:val="006D0D19"/>
    <w:rsid w:val="006D1494"/>
    <w:rsid w:val="006D1837"/>
    <w:rsid w:val="006D1947"/>
    <w:rsid w:val="006D1BE6"/>
    <w:rsid w:val="006D2686"/>
    <w:rsid w:val="006D2AEB"/>
    <w:rsid w:val="006D33A5"/>
    <w:rsid w:val="006D39B1"/>
    <w:rsid w:val="006D39B5"/>
    <w:rsid w:val="006D4A80"/>
    <w:rsid w:val="006D4B11"/>
    <w:rsid w:val="006D5EB8"/>
    <w:rsid w:val="006D6425"/>
    <w:rsid w:val="006D6C59"/>
    <w:rsid w:val="006D6DAA"/>
    <w:rsid w:val="006D7912"/>
    <w:rsid w:val="006E00FD"/>
    <w:rsid w:val="006E0552"/>
    <w:rsid w:val="006E16AC"/>
    <w:rsid w:val="006E225C"/>
    <w:rsid w:val="006E283A"/>
    <w:rsid w:val="006E291E"/>
    <w:rsid w:val="006E421A"/>
    <w:rsid w:val="006E441F"/>
    <w:rsid w:val="006E4AF9"/>
    <w:rsid w:val="006E557F"/>
    <w:rsid w:val="006E6AD1"/>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0D"/>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4E0"/>
    <w:rsid w:val="0078278D"/>
    <w:rsid w:val="0078340B"/>
    <w:rsid w:val="00783646"/>
    <w:rsid w:val="00784134"/>
    <w:rsid w:val="007845C4"/>
    <w:rsid w:val="00784C2C"/>
    <w:rsid w:val="00784CE8"/>
    <w:rsid w:val="00784D0C"/>
    <w:rsid w:val="00784EF2"/>
    <w:rsid w:val="007853CB"/>
    <w:rsid w:val="0078656D"/>
    <w:rsid w:val="00786B80"/>
    <w:rsid w:val="007873CD"/>
    <w:rsid w:val="007874AB"/>
    <w:rsid w:val="00787B30"/>
    <w:rsid w:val="00787EAD"/>
    <w:rsid w:val="007905B0"/>
    <w:rsid w:val="0079085A"/>
    <w:rsid w:val="00790C01"/>
    <w:rsid w:val="0079138E"/>
    <w:rsid w:val="0079145B"/>
    <w:rsid w:val="007931DA"/>
    <w:rsid w:val="007934A8"/>
    <w:rsid w:val="007945E2"/>
    <w:rsid w:val="00794ABA"/>
    <w:rsid w:val="00795543"/>
    <w:rsid w:val="00795547"/>
    <w:rsid w:val="00795811"/>
    <w:rsid w:val="00795835"/>
    <w:rsid w:val="00795B34"/>
    <w:rsid w:val="007968EB"/>
    <w:rsid w:val="007971DC"/>
    <w:rsid w:val="0079799B"/>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1696"/>
    <w:rsid w:val="007B26AF"/>
    <w:rsid w:val="007B390D"/>
    <w:rsid w:val="007B3B83"/>
    <w:rsid w:val="007B3F06"/>
    <w:rsid w:val="007B42EF"/>
    <w:rsid w:val="007B4DCC"/>
    <w:rsid w:val="007B5672"/>
    <w:rsid w:val="007B5ED3"/>
    <w:rsid w:val="007B6005"/>
    <w:rsid w:val="007B65B0"/>
    <w:rsid w:val="007B6889"/>
    <w:rsid w:val="007B6BD6"/>
    <w:rsid w:val="007B70C3"/>
    <w:rsid w:val="007B7782"/>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37A"/>
    <w:rsid w:val="007E08D7"/>
    <w:rsid w:val="007E0E9A"/>
    <w:rsid w:val="007E0EC9"/>
    <w:rsid w:val="007E155F"/>
    <w:rsid w:val="007E167F"/>
    <w:rsid w:val="007E27D1"/>
    <w:rsid w:val="007E2A01"/>
    <w:rsid w:val="007E2B0A"/>
    <w:rsid w:val="007E2FBC"/>
    <w:rsid w:val="007E3779"/>
    <w:rsid w:val="007E3BC5"/>
    <w:rsid w:val="007E4042"/>
    <w:rsid w:val="007E416F"/>
    <w:rsid w:val="007E4DAD"/>
    <w:rsid w:val="007E4F34"/>
    <w:rsid w:val="007E5B6B"/>
    <w:rsid w:val="007E6136"/>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218C"/>
    <w:rsid w:val="0081247C"/>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989"/>
    <w:rsid w:val="00881ADE"/>
    <w:rsid w:val="00881E40"/>
    <w:rsid w:val="00882BE4"/>
    <w:rsid w:val="0088319E"/>
    <w:rsid w:val="00883815"/>
    <w:rsid w:val="008839E7"/>
    <w:rsid w:val="00883A00"/>
    <w:rsid w:val="008852DC"/>
    <w:rsid w:val="0088573E"/>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8F"/>
    <w:rsid w:val="008A63D0"/>
    <w:rsid w:val="008A642C"/>
    <w:rsid w:val="008A67EA"/>
    <w:rsid w:val="008A6A15"/>
    <w:rsid w:val="008A6A95"/>
    <w:rsid w:val="008A6EFB"/>
    <w:rsid w:val="008A7ABD"/>
    <w:rsid w:val="008A7C9F"/>
    <w:rsid w:val="008B021C"/>
    <w:rsid w:val="008B03A7"/>
    <w:rsid w:val="008B08C1"/>
    <w:rsid w:val="008B0BEC"/>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1E9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4AF"/>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54B"/>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561"/>
    <w:rsid w:val="00972EC9"/>
    <w:rsid w:val="00972EDE"/>
    <w:rsid w:val="00972FA6"/>
    <w:rsid w:val="00973C60"/>
    <w:rsid w:val="00973CBE"/>
    <w:rsid w:val="009742D2"/>
    <w:rsid w:val="009744F3"/>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C6B"/>
    <w:rsid w:val="009A6D7F"/>
    <w:rsid w:val="009A718D"/>
    <w:rsid w:val="009A7DB5"/>
    <w:rsid w:val="009B0001"/>
    <w:rsid w:val="009B063F"/>
    <w:rsid w:val="009B0AB4"/>
    <w:rsid w:val="009B2466"/>
    <w:rsid w:val="009B2B2B"/>
    <w:rsid w:val="009B3028"/>
    <w:rsid w:val="009B3362"/>
    <w:rsid w:val="009B452B"/>
    <w:rsid w:val="009B45F9"/>
    <w:rsid w:val="009B46B5"/>
    <w:rsid w:val="009B4B93"/>
    <w:rsid w:val="009B4E0E"/>
    <w:rsid w:val="009B5583"/>
    <w:rsid w:val="009B5A61"/>
    <w:rsid w:val="009B63A0"/>
    <w:rsid w:val="009B693A"/>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6D0D"/>
    <w:rsid w:val="00A070D0"/>
    <w:rsid w:val="00A07241"/>
    <w:rsid w:val="00A0740B"/>
    <w:rsid w:val="00A07B67"/>
    <w:rsid w:val="00A101CA"/>
    <w:rsid w:val="00A103AF"/>
    <w:rsid w:val="00A10622"/>
    <w:rsid w:val="00A10D85"/>
    <w:rsid w:val="00A12C6B"/>
    <w:rsid w:val="00A1360B"/>
    <w:rsid w:val="00A136D0"/>
    <w:rsid w:val="00A13865"/>
    <w:rsid w:val="00A13903"/>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981"/>
    <w:rsid w:val="00A47A5C"/>
    <w:rsid w:val="00A50003"/>
    <w:rsid w:val="00A5020C"/>
    <w:rsid w:val="00A502A9"/>
    <w:rsid w:val="00A50672"/>
    <w:rsid w:val="00A51130"/>
    <w:rsid w:val="00A51DBF"/>
    <w:rsid w:val="00A5285C"/>
    <w:rsid w:val="00A52A11"/>
    <w:rsid w:val="00A52FA9"/>
    <w:rsid w:val="00A5390B"/>
    <w:rsid w:val="00A5493B"/>
    <w:rsid w:val="00A54DC6"/>
    <w:rsid w:val="00A55873"/>
    <w:rsid w:val="00A5591D"/>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1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54BA"/>
    <w:rsid w:val="00A75FF0"/>
    <w:rsid w:val="00A76001"/>
    <w:rsid w:val="00A77776"/>
    <w:rsid w:val="00A779D9"/>
    <w:rsid w:val="00A800D6"/>
    <w:rsid w:val="00A8044C"/>
    <w:rsid w:val="00A807BA"/>
    <w:rsid w:val="00A81A7F"/>
    <w:rsid w:val="00A82527"/>
    <w:rsid w:val="00A829D1"/>
    <w:rsid w:val="00A82AAA"/>
    <w:rsid w:val="00A8331D"/>
    <w:rsid w:val="00A83FA4"/>
    <w:rsid w:val="00A84A51"/>
    <w:rsid w:val="00A84DFA"/>
    <w:rsid w:val="00A84F62"/>
    <w:rsid w:val="00A852C0"/>
    <w:rsid w:val="00A859DE"/>
    <w:rsid w:val="00A85A6A"/>
    <w:rsid w:val="00A860FF"/>
    <w:rsid w:val="00A86695"/>
    <w:rsid w:val="00A86AC2"/>
    <w:rsid w:val="00A86FE7"/>
    <w:rsid w:val="00A87561"/>
    <w:rsid w:val="00A87C33"/>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3B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14"/>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CAD"/>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0D63"/>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F25"/>
    <w:rsid w:val="00B340C2"/>
    <w:rsid w:val="00B340C5"/>
    <w:rsid w:val="00B34362"/>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02"/>
    <w:rsid w:val="00B558F1"/>
    <w:rsid w:val="00B5660E"/>
    <w:rsid w:val="00B57009"/>
    <w:rsid w:val="00B5716A"/>
    <w:rsid w:val="00B57291"/>
    <w:rsid w:val="00B573DA"/>
    <w:rsid w:val="00B57518"/>
    <w:rsid w:val="00B57522"/>
    <w:rsid w:val="00B57DDE"/>
    <w:rsid w:val="00B57EAE"/>
    <w:rsid w:val="00B601F3"/>
    <w:rsid w:val="00B6078F"/>
    <w:rsid w:val="00B61508"/>
    <w:rsid w:val="00B61511"/>
    <w:rsid w:val="00B6156E"/>
    <w:rsid w:val="00B62897"/>
    <w:rsid w:val="00B62955"/>
    <w:rsid w:val="00B63544"/>
    <w:rsid w:val="00B64127"/>
    <w:rsid w:val="00B642F5"/>
    <w:rsid w:val="00B646BC"/>
    <w:rsid w:val="00B654DC"/>
    <w:rsid w:val="00B65D83"/>
    <w:rsid w:val="00B671D4"/>
    <w:rsid w:val="00B674D3"/>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7F8"/>
    <w:rsid w:val="00B77CE8"/>
    <w:rsid w:val="00B803D8"/>
    <w:rsid w:val="00B80476"/>
    <w:rsid w:val="00B81447"/>
    <w:rsid w:val="00B820FC"/>
    <w:rsid w:val="00B82768"/>
    <w:rsid w:val="00B8325B"/>
    <w:rsid w:val="00B83E7F"/>
    <w:rsid w:val="00B85208"/>
    <w:rsid w:val="00B859AC"/>
    <w:rsid w:val="00B85D0D"/>
    <w:rsid w:val="00B86B18"/>
    <w:rsid w:val="00B86F5C"/>
    <w:rsid w:val="00B871B8"/>
    <w:rsid w:val="00B87369"/>
    <w:rsid w:val="00B876AD"/>
    <w:rsid w:val="00B87920"/>
    <w:rsid w:val="00B90133"/>
    <w:rsid w:val="00B90841"/>
    <w:rsid w:val="00B91E64"/>
    <w:rsid w:val="00B922B4"/>
    <w:rsid w:val="00B92B9F"/>
    <w:rsid w:val="00B92D51"/>
    <w:rsid w:val="00B92ED6"/>
    <w:rsid w:val="00B9301A"/>
    <w:rsid w:val="00B93558"/>
    <w:rsid w:val="00B93A9C"/>
    <w:rsid w:val="00B95A68"/>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3EFA"/>
    <w:rsid w:val="00BB4223"/>
    <w:rsid w:val="00BB4244"/>
    <w:rsid w:val="00BB4419"/>
    <w:rsid w:val="00BB4A23"/>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7251"/>
    <w:rsid w:val="00BD0DDD"/>
    <w:rsid w:val="00BD1A2C"/>
    <w:rsid w:val="00BD20B7"/>
    <w:rsid w:val="00BD34FB"/>
    <w:rsid w:val="00BD3C98"/>
    <w:rsid w:val="00BD4203"/>
    <w:rsid w:val="00BD42A8"/>
    <w:rsid w:val="00BD4A17"/>
    <w:rsid w:val="00BD4C1A"/>
    <w:rsid w:val="00BD5055"/>
    <w:rsid w:val="00BD5B16"/>
    <w:rsid w:val="00BD5C51"/>
    <w:rsid w:val="00BD5E98"/>
    <w:rsid w:val="00BD6954"/>
    <w:rsid w:val="00BD6A6E"/>
    <w:rsid w:val="00BD6DA9"/>
    <w:rsid w:val="00BD73F6"/>
    <w:rsid w:val="00BD7434"/>
    <w:rsid w:val="00BD769F"/>
    <w:rsid w:val="00BD777E"/>
    <w:rsid w:val="00BD7FF6"/>
    <w:rsid w:val="00BE0A23"/>
    <w:rsid w:val="00BE0A6D"/>
    <w:rsid w:val="00BE1169"/>
    <w:rsid w:val="00BE1494"/>
    <w:rsid w:val="00BE168A"/>
    <w:rsid w:val="00BE17B1"/>
    <w:rsid w:val="00BE1B14"/>
    <w:rsid w:val="00BE1D19"/>
    <w:rsid w:val="00BE1EBF"/>
    <w:rsid w:val="00BE1FEF"/>
    <w:rsid w:val="00BE32AE"/>
    <w:rsid w:val="00BE4636"/>
    <w:rsid w:val="00BE4672"/>
    <w:rsid w:val="00BE4B75"/>
    <w:rsid w:val="00BE4F26"/>
    <w:rsid w:val="00BE504C"/>
    <w:rsid w:val="00BE53AD"/>
    <w:rsid w:val="00BE5571"/>
    <w:rsid w:val="00BE56EA"/>
    <w:rsid w:val="00BE59A6"/>
    <w:rsid w:val="00BE5EDF"/>
    <w:rsid w:val="00BE611C"/>
    <w:rsid w:val="00BE63BB"/>
    <w:rsid w:val="00BE69C2"/>
    <w:rsid w:val="00BE6EAD"/>
    <w:rsid w:val="00BE712C"/>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0B6B"/>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FED"/>
    <w:rsid w:val="00C2641D"/>
    <w:rsid w:val="00C269FE"/>
    <w:rsid w:val="00C2721F"/>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51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70C"/>
    <w:rsid w:val="00CC39BC"/>
    <w:rsid w:val="00CC3D59"/>
    <w:rsid w:val="00CC42E6"/>
    <w:rsid w:val="00CC4E09"/>
    <w:rsid w:val="00CC5259"/>
    <w:rsid w:val="00CC5F90"/>
    <w:rsid w:val="00CC6B3F"/>
    <w:rsid w:val="00CC6D51"/>
    <w:rsid w:val="00CC761C"/>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5025"/>
    <w:rsid w:val="00D053CB"/>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47BB"/>
    <w:rsid w:val="00D2484A"/>
    <w:rsid w:val="00D24897"/>
    <w:rsid w:val="00D2593B"/>
    <w:rsid w:val="00D25B38"/>
    <w:rsid w:val="00D26060"/>
    <w:rsid w:val="00D26B71"/>
    <w:rsid w:val="00D26BFE"/>
    <w:rsid w:val="00D26CE0"/>
    <w:rsid w:val="00D26E04"/>
    <w:rsid w:val="00D275DC"/>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136A"/>
    <w:rsid w:val="00D51ED0"/>
    <w:rsid w:val="00D52044"/>
    <w:rsid w:val="00D524B0"/>
    <w:rsid w:val="00D52D7D"/>
    <w:rsid w:val="00D534F3"/>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5322"/>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8E7"/>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902"/>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41D"/>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5785"/>
    <w:rsid w:val="00DE61E7"/>
    <w:rsid w:val="00DE7008"/>
    <w:rsid w:val="00DE72FB"/>
    <w:rsid w:val="00DE735F"/>
    <w:rsid w:val="00DF04B8"/>
    <w:rsid w:val="00DF0764"/>
    <w:rsid w:val="00DF0BFB"/>
    <w:rsid w:val="00DF0E50"/>
    <w:rsid w:val="00DF16AE"/>
    <w:rsid w:val="00DF1F60"/>
    <w:rsid w:val="00DF533B"/>
    <w:rsid w:val="00DF536A"/>
    <w:rsid w:val="00DF5C30"/>
    <w:rsid w:val="00DF6340"/>
    <w:rsid w:val="00DF64A4"/>
    <w:rsid w:val="00DF789B"/>
    <w:rsid w:val="00DF7927"/>
    <w:rsid w:val="00DF7E58"/>
    <w:rsid w:val="00DF7F71"/>
    <w:rsid w:val="00E00198"/>
    <w:rsid w:val="00E001A2"/>
    <w:rsid w:val="00E0032E"/>
    <w:rsid w:val="00E00615"/>
    <w:rsid w:val="00E00D0E"/>
    <w:rsid w:val="00E01D51"/>
    <w:rsid w:val="00E021B0"/>
    <w:rsid w:val="00E02F63"/>
    <w:rsid w:val="00E03651"/>
    <w:rsid w:val="00E03C35"/>
    <w:rsid w:val="00E044F9"/>
    <w:rsid w:val="00E05976"/>
    <w:rsid w:val="00E06B0C"/>
    <w:rsid w:val="00E07BD0"/>
    <w:rsid w:val="00E10BE8"/>
    <w:rsid w:val="00E10FBD"/>
    <w:rsid w:val="00E11D10"/>
    <w:rsid w:val="00E12C8A"/>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77F79"/>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5160"/>
    <w:rsid w:val="00E952B1"/>
    <w:rsid w:val="00E95B93"/>
    <w:rsid w:val="00E95D70"/>
    <w:rsid w:val="00E96D3A"/>
    <w:rsid w:val="00E96E78"/>
    <w:rsid w:val="00E977B6"/>
    <w:rsid w:val="00E97F9B"/>
    <w:rsid w:val="00EA0328"/>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413"/>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0A4"/>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FD4"/>
    <w:rsid w:val="00F15270"/>
    <w:rsid w:val="00F15311"/>
    <w:rsid w:val="00F1531D"/>
    <w:rsid w:val="00F15651"/>
    <w:rsid w:val="00F15746"/>
    <w:rsid w:val="00F15DAF"/>
    <w:rsid w:val="00F15ED9"/>
    <w:rsid w:val="00F16094"/>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C47"/>
    <w:rsid w:val="00F3395D"/>
    <w:rsid w:val="00F33C77"/>
    <w:rsid w:val="00F34058"/>
    <w:rsid w:val="00F349A5"/>
    <w:rsid w:val="00F351CF"/>
    <w:rsid w:val="00F351F7"/>
    <w:rsid w:val="00F35811"/>
    <w:rsid w:val="00F35B85"/>
    <w:rsid w:val="00F35CCD"/>
    <w:rsid w:val="00F36616"/>
    <w:rsid w:val="00F367B3"/>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633D"/>
    <w:rsid w:val="00F4715C"/>
    <w:rsid w:val="00F47B45"/>
    <w:rsid w:val="00F47B83"/>
    <w:rsid w:val="00F50649"/>
    <w:rsid w:val="00F50C8E"/>
    <w:rsid w:val="00F5162E"/>
    <w:rsid w:val="00F51BE1"/>
    <w:rsid w:val="00F51DB0"/>
    <w:rsid w:val="00F51EC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6A1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6F2"/>
    <w:rsid w:val="00F85C0E"/>
    <w:rsid w:val="00F861B8"/>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65D1"/>
    <w:rsid w:val="00FD7061"/>
    <w:rsid w:val="00FD7200"/>
    <w:rsid w:val="00FD7340"/>
    <w:rsid w:val="00FD7959"/>
    <w:rsid w:val="00FE0924"/>
    <w:rsid w:val="00FE0F57"/>
    <w:rsid w:val="00FE16EC"/>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1571"/>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4107622">
      <w:bodyDiv w:val="1"/>
      <w:marLeft w:val="0"/>
      <w:marRight w:val="0"/>
      <w:marTop w:val="0"/>
      <w:marBottom w:val="0"/>
      <w:divBdr>
        <w:top w:val="none" w:sz="0" w:space="0" w:color="auto"/>
        <w:left w:val="none" w:sz="0" w:space="0" w:color="auto"/>
        <w:bottom w:val="none" w:sz="0" w:space="0" w:color="auto"/>
        <w:right w:val="none" w:sz="0" w:space="0" w:color="auto"/>
      </w:divBdr>
      <w:divsChild>
        <w:div w:id="1737819669">
          <w:marLeft w:val="360"/>
          <w:marRight w:val="0"/>
          <w:marTop w:val="120"/>
          <w:marBottom w:val="120"/>
          <w:divBdr>
            <w:top w:val="none" w:sz="0" w:space="0" w:color="auto"/>
            <w:left w:val="none" w:sz="0" w:space="0" w:color="auto"/>
            <w:bottom w:val="none" w:sz="0" w:space="0" w:color="auto"/>
            <w:right w:val="none" w:sz="0" w:space="0" w:color="auto"/>
          </w:divBdr>
        </w:div>
        <w:div w:id="1433358832">
          <w:marLeft w:val="1080"/>
          <w:marRight w:val="0"/>
          <w:marTop w:val="240"/>
          <w:marBottom w:val="120"/>
          <w:divBdr>
            <w:top w:val="none" w:sz="0" w:space="0" w:color="auto"/>
            <w:left w:val="none" w:sz="0" w:space="0" w:color="auto"/>
            <w:bottom w:val="none" w:sz="0" w:space="0" w:color="auto"/>
            <w:right w:val="none" w:sz="0" w:space="0" w:color="auto"/>
          </w:divBdr>
        </w:div>
        <w:div w:id="1588923458">
          <w:marLeft w:val="1800"/>
          <w:marRight w:val="0"/>
          <w:marTop w:val="120"/>
          <w:marBottom w:val="120"/>
          <w:divBdr>
            <w:top w:val="none" w:sz="0" w:space="0" w:color="auto"/>
            <w:left w:val="none" w:sz="0" w:space="0" w:color="auto"/>
            <w:bottom w:val="none" w:sz="0" w:space="0" w:color="auto"/>
            <w:right w:val="none" w:sz="0" w:space="0" w:color="auto"/>
          </w:divBdr>
        </w:div>
        <w:div w:id="1021706560">
          <w:marLeft w:val="2520"/>
          <w:marRight w:val="0"/>
          <w:marTop w:val="120"/>
          <w:marBottom w:val="120"/>
          <w:divBdr>
            <w:top w:val="none" w:sz="0" w:space="0" w:color="auto"/>
            <w:left w:val="none" w:sz="0" w:space="0" w:color="auto"/>
            <w:bottom w:val="none" w:sz="0" w:space="0" w:color="auto"/>
            <w:right w:val="none" w:sz="0" w:space="0" w:color="auto"/>
          </w:divBdr>
        </w:div>
        <w:div w:id="610867178">
          <w:marLeft w:val="2520"/>
          <w:marRight w:val="0"/>
          <w:marTop w:val="120"/>
          <w:marBottom w:val="120"/>
          <w:divBdr>
            <w:top w:val="none" w:sz="0" w:space="0" w:color="auto"/>
            <w:left w:val="none" w:sz="0" w:space="0" w:color="auto"/>
            <w:bottom w:val="none" w:sz="0" w:space="0" w:color="auto"/>
            <w:right w:val="none" w:sz="0" w:space="0" w:color="auto"/>
          </w:divBdr>
        </w:div>
        <w:div w:id="1911886022">
          <w:marLeft w:val="2520"/>
          <w:marRight w:val="0"/>
          <w:marTop w:val="120"/>
          <w:marBottom w:val="120"/>
          <w:divBdr>
            <w:top w:val="none" w:sz="0" w:space="0" w:color="auto"/>
            <w:left w:val="none" w:sz="0" w:space="0" w:color="auto"/>
            <w:bottom w:val="none" w:sz="0" w:space="0" w:color="auto"/>
            <w:right w:val="none" w:sz="0" w:space="0" w:color="auto"/>
          </w:divBdr>
        </w:div>
      </w:divsChild>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071152">
      <w:bodyDiv w:val="1"/>
      <w:marLeft w:val="0"/>
      <w:marRight w:val="0"/>
      <w:marTop w:val="0"/>
      <w:marBottom w:val="0"/>
      <w:divBdr>
        <w:top w:val="none" w:sz="0" w:space="0" w:color="auto"/>
        <w:left w:val="none" w:sz="0" w:space="0" w:color="auto"/>
        <w:bottom w:val="none" w:sz="0" w:space="0" w:color="auto"/>
        <w:right w:val="none" w:sz="0" w:space="0" w:color="auto"/>
      </w:divBdr>
      <w:divsChild>
        <w:div w:id="779103431">
          <w:marLeft w:val="360"/>
          <w:marRight w:val="0"/>
          <w:marTop w:val="120"/>
          <w:marBottom w:val="120"/>
          <w:divBdr>
            <w:top w:val="none" w:sz="0" w:space="0" w:color="auto"/>
            <w:left w:val="none" w:sz="0" w:space="0" w:color="auto"/>
            <w:bottom w:val="none" w:sz="0" w:space="0" w:color="auto"/>
            <w:right w:val="none" w:sz="0" w:space="0" w:color="auto"/>
          </w:divBdr>
        </w:div>
        <w:div w:id="1917352124">
          <w:marLeft w:val="1080"/>
          <w:marRight w:val="0"/>
          <w:marTop w:val="240"/>
          <w:marBottom w:val="120"/>
          <w:divBdr>
            <w:top w:val="none" w:sz="0" w:space="0" w:color="auto"/>
            <w:left w:val="none" w:sz="0" w:space="0" w:color="auto"/>
            <w:bottom w:val="none" w:sz="0" w:space="0" w:color="auto"/>
            <w:right w:val="none" w:sz="0" w:space="0" w:color="auto"/>
          </w:divBdr>
        </w:div>
        <w:div w:id="1997416854">
          <w:marLeft w:val="1800"/>
          <w:marRight w:val="0"/>
          <w:marTop w:val="120"/>
          <w:marBottom w:val="120"/>
          <w:divBdr>
            <w:top w:val="none" w:sz="0" w:space="0" w:color="auto"/>
            <w:left w:val="none" w:sz="0" w:space="0" w:color="auto"/>
            <w:bottom w:val="none" w:sz="0" w:space="0" w:color="auto"/>
            <w:right w:val="none" w:sz="0" w:space="0" w:color="auto"/>
          </w:divBdr>
        </w:div>
        <w:div w:id="1002003595">
          <w:marLeft w:val="2520"/>
          <w:marRight w:val="0"/>
          <w:marTop w:val="120"/>
          <w:marBottom w:val="120"/>
          <w:divBdr>
            <w:top w:val="none" w:sz="0" w:space="0" w:color="auto"/>
            <w:left w:val="none" w:sz="0" w:space="0" w:color="auto"/>
            <w:bottom w:val="none" w:sz="0" w:space="0" w:color="auto"/>
            <w:right w:val="none" w:sz="0" w:space="0" w:color="auto"/>
          </w:divBdr>
        </w:div>
        <w:div w:id="1163424614">
          <w:marLeft w:val="2520"/>
          <w:marRight w:val="0"/>
          <w:marTop w:val="120"/>
          <w:marBottom w:val="120"/>
          <w:divBdr>
            <w:top w:val="none" w:sz="0" w:space="0" w:color="auto"/>
            <w:left w:val="none" w:sz="0" w:space="0" w:color="auto"/>
            <w:bottom w:val="none" w:sz="0" w:space="0" w:color="auto"/>
            <w:right w:val="none" w:sz="0" w:space="0" w:color="auto"/>
          </w:divBdr>
        </w:div>
        <w:div w:id="1489663238">
          <w:marLeft w:val="2520"/>
          <w:marRight w:val="0"/>
          <w:marTop w:val="120"/>
          <w:marBottom w:val="12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1161859">
      <w:bodyDiv w:val="1"/>
      <w:marLeft w:val="0"/>
      <w:marRight w:val="0"/>
      <w:marTop w:val="0"/>
      <w:marBottom w:val="0"/>
      <w:divBdr>
        <w:top w:val="none" w:sz="0" w:space="0" w:color="auto"/>
        <w:left w:val="none" w:sz="0" w:space="0" w:color="auto"/>
        <w:bottom w:val="none" w:sz="0" w:space="0" w:color="auto"/>
        <w:right w:val="none" w:sz="0" w:space="0" w:color="auto"/>
      </w:divBdr>
      <w:divsChild>
        <w:div w:id="610356904">
          <w:marLeft w:val="1800"/>
          <w:marRight w:val="0"/>
          <w:marTop w:val="120"/>
          <w:marBottom w:val="12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D392C-2627-41A4-A167-698E9514B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5</cp:revision>
  <cp:lastPrinted>2017-05-03T15:25:00Z</cp:lastPrinted>
  <dcterms:created xsi:type="dcterms:W3CDTF">2017-10-02T19:00:00Z</dcterms:created>
  <dcterms:modified xsi:type="dcterms:W3CDTF">2017-10-02T20:10:00Z</dcterms:modified>
</cp:coreProperties>
</file>